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A911" w14:textId="77777777" w:rsidR="002F4F48" w:rsidRDefault="002F4F48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D05A912" w14:textId="77777777" w:rsidR="002F4F48" w:rsidRDefault="00972B65">
      <w:pPr>
        <w:spacing w:after="0" w:line="240" w:lineRule="auto"/>
        <w:ind w:right="-567"/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>025-01/24-01/12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3D05A913" w14:textId="77777777" w:rsidR="002F4F48" w:rsidRDefault="00972B65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szCs w:val="24"/>
          <w:lang w:eastAsia="en-US"/>
        </w:rPr>
        <w:t xml:space="preserve">URBROJ:     </w:t>
      </w:r>
      <w:r>
        <w:rPr>
          <w:rFonts w:ascii="Times New Roman" w:eastAsiaTheme="minorHAnsi" w:hAnsi="Times New Roman" w:cs="Times New Roman"/>
          <w:noProof/>
          <w:szCs w:val="24"/>
          <w:lang w:eastAsia="en-US"/>
        </w:rPr>
        <w:t>2182-9-2-24-1</w:t>
      </w:r>
      <w:r>
        <w:rPr>
          <w:rFonts w:ascii="Times New Roman" w:eastAsiaTheme="minorHAnsi" w:hAnsi="Times New Roman" w:cs="Times New Roman"/>
          <w:szCs w:val="24"/>
          <w:lang w:eastAsia="en-US"/>
        </w:rPr>
        <w:t xml:space="preserve">                                              </w:t>
      </w:r>
    </w:p>
    <w:p w14:paraId="3D05A914" w14:textId="77777777" w:rsidR="002F4F48" w:rsidRDefault="00972B65">
      <w:pPr>
        <w:rPr>
          <w:rFonts w:ascii="Times New Roman" w:eastAsiaTheme="minorHAnsi" w:hAnsi="Times New Roman" w:cs="Times New Roman"/>
          <w:szCs w:val="24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noProof/>
        </w:rPr>
        <w:drawing>
          <wp:inline distT="0" distB="0" distL="0" distR="0" wp14:anchorId="3D05A953" wp14:editId="3D05A954">
            <wp:extent cx="933580" cy="933580"/>
            <wp:effectExtent l="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lang w:eastAsia="en-US"/>
        </w:rPr>
        <w:t xml:space="preserve">  </w:t>
      </w:r>
    </w:p>
    <w:p w14:paraId="3D05A915" w14:textId="77777777" w:rsidR="002F4F48" w:rsidRDefault="002F4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5A916" w14:textId="77777777" w:rsidR="002F4F48" w:rsidRDefault="00972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Oklaju 15. travnja 2024. godine</w:t>
      </w:r>
    </w:p>
    <w:p w14:paraId="3D05A917" w14:textId="77777777" w:rsidR="002F4F48" w:rsidRDefault="002F4F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05A918" w14:textId="77777777" w:rsidR="002F4F48" w:rsidRDefault="00972B6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13. Izjave o osnivanju EKO Promina d.o.o. za obavljanje komunalnih djelatnosti (Pročišćeni tekst) od 16. veljače 2023. godine</w:t>
      </w:r>
      <w:r>
        <w:rPr>
          <w:rFonts w:ascii="Times New Roman" w:eastAsia="Times New Roman" w:hAnsi="Times New Roman" w:cs="Times New Roman"/>
          <w:sz w:val="24"/>
          <w:szCs w:val="24"/>
        </w:rPr>
        <w:t>, direktorica društva EKO Promina d.o.o. (u daljnjem tekstu: Društvo) Barbara Nakić-Alfirević, dana 15. travnja 2024. godine raspisuje:</w:t>
      </w:r>
    </w:p>
    <w:p w14:paraId="3D05A919" w14:textId="77777777" w:rsidR="002F4F48" w:rsidRDefault="002F4F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05A91A" w14:textId="77777777" w:rsidR="002F4F48" w:rsidRDefault="00972B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NATJEČAJ</w:t>
      </w:r>
    </w:p>
    <w:p w14:paraId="3D05A91B" w14:textId="77777777" w:rsidR="002F4F48" w:rsidRDefault="00972B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prijam na radno mjesto: radnik na poslovima prikupljanja otpada u odjelu tehničkih poslova - radnik na poslovima održavanja javnih i zelenih površina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izvršitelj/ica na određeno vrijeme uz probni rad od 3 (tri) mjeseca</w:t>
      </w:r>
    </w:p>
    <w:p w14:paraId="3D05A91C" w14:textId="77777777" w:rsidR="002F4F48" w:rsidRDefault="002F4F4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05A91D" w14:textId="77777777" w:rsidR="002F4F48" w:rsidRDefault="00972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Kandidati moraju ispunjavati sljedeće opće uvjete za prijam:</w:t>
      </w:r>
    </w:p>
    <w:p w14:paraId="3D05A91E" w14:textId="77777777" w:rsidR="002F4F48" w:rsidRDefault="00972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punoljetnost;</w:t>
      </w:r>
    </w:p>
    <w:p w14:paraId="3D05A91F" w14:textId="77777777" w:rsidR="002F4F48" w:rsidRDefault="00972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hrvatsko državljanstvo;</w:t>
      </w:r>
    </w:p>
    <w:p w14:paraId="3D05A920" w14:textId="77777777" w:rsidR="002F4F48" w:rsidRDefault="00972B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zdravstvena sposobnost za obavljanje poslova radnog mjesta na koje se osoba prima.</w:t>
      </w:r>
    </w:p>
    <w:p w14:paraId="3D05A921" w14:textId="77777777" w:rsidR="002F4F48" w:rsidRDefault="002F4F4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05A922" w14:textId="77777777" w:rsidR="002F4F48" w:rsidRDefault="00972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Osim općih uvjeta za prijam kandidati moraju ispunjavati i sljedeće posebne uvjete za prijam propisane važećim Pravilnikom o radu Društva:</w:t>
      </w:r>
    </w:p>
    <w:p w14:paraId="3D05A923" w14:textId="405121D6" w:rsidR="002F4F48" w:rsidRDefault="00972B65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stručna sprema: </w:t>
      </w:r>
      <w:r>
        <w:rPr>
          <w:rFonts w:ascii="Times New Roman" w:eastAsia="Times New Roman" w:hAnsi="Times New Roman" w:cs="Times New Roman"/>
          <w:sz w:val="24"/>
          <w:szCs w:val="24"/>
        </w:rPr>
        <w:t>NKV, PKV, NSS, KV, VKV ili SSS</w:t>
      </w:r>
    </w:p>
    <w:p w14:paraId="3D05A924" w14:textId="77777777" w:rsidR="002F4F48" w:rsidRDefault="00972B65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radno iskustvo: nije potrebno</w:t>
      </w:r>
    </w:p>
    <w:p w14:paraId="3D05A925" w14:textId="77777777" w:rsidR="002F4F48" w:rsidRDefault="00972B65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posebna znanja: nisu potrebna</w:t>
      </w:r>
    </w:p>
    <w:p w14:paraId="3D05A926" w14:textId="77777777" w:rsidR="002F4F48" w:rsidRDefault="002F4F4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05A927" w14:textId="77777777" w:rsidR="002F4F48" w:rsidRDefault="00972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natječaj se mogu ravnopravno prijaviti osobe obaju spolova, a izrazi koji se koriste u ovom natječaju za osobe u muškom rodu uporabljeni su neutralno i odnose se na muške i ženske osobe.</w:t>
      </w:r>
    </w:p>
    <w:p w14:paraId="3D05A928" w14:textId="77777777" w:rsidR="002F4F48" w:rsidRDefault="002F4F4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3D05A929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Uz prijavu na natječaj potrebno je priložiti:</w:t>
      </w:r>
    </w:p>
    <w:p w14:paraId="3D05A92A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– dokaz o hrvatskom državljanstvu (preslik osobne iskaznice, vojne iskaznice, putovnice, domovnice);</w:t>
      </w:r>
    </w:p>
    <w:p w14:paraId="3D05A92B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  <w:r>
        <w:rPr>
          <w:shd w:val="clear" w:color="auto" w:fill="FFFFFF"/>
          <w:lang w:val="hr-HR"/>
        </w:rPr>
        <w:t>– uvjerenje nadležnog suda da se protiv kandidata ne vodi kazneni postupak, ne starije od tri mjeseca (preslik uvjerenja).</w:t>
      </w:r>
    </w:p>
    <w:p w14:paraId="3D05A92C" w14:textId="77777777" w:rsidR="002F4F48" w:rsidRDefault="002F4F4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3D05A92D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shd w:val="clear" w:color="auto" w:fill="FFFFFF"/>
          <w:lang w:val="hr-HR"/>
        </w:rPr>
        <w:t>U prijavi na natječaj navode se i osobni podaci kandidata (ime i prezime, adresa prebivališta, OIB, broj telefona, odnosno mobitela, e-mail adresa), isključivo za potrebe natječajnog postupka.</w:t>
      </w:r>
    </w:p>
    <w:p w14:paraId="3D05A92E" w14:textId="77777777" w:rsidR="002F4F48" w:rsidRDefault="002F4F4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3D05A92F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Izabrani kandidat dužan je na zahtjev poslodavca dostaviti original dokumentacije ili omogućiti uvid u nju.</w:t>
      </w:r>
    </w:p>
    <w:p w14:paraId="3D05A930" w14:textId="77777777" w:rsidR="002F4F48" w:rsidRDefault="002F4F4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3D05A931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Izabrani kandidat dužan je, po obavijesti o izboru, priložiti i uvjerenje o zdravstvenoj sposobnosti kojim se dokazuje ispunjavanje općeg uvjeta zdravstvene sposobnosti za obavljanje poslova radnog mjesta na koje se prima.</w:t>
      </w:r>
    </w:p>
    <w:p w14:paraId="3D05A932" w14:textId="77777777" w:rsidR="002F4F48" w:rsidRDefault="002F4F4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3D05A933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ostvaruje pravo prednosti pri zapošljavanju sukladno članku 101. Zakona o hrvatskim braniteljima iz Domovinskog rata i članovima njihovih obitelji (Narodne novine broj 121/17, 98/19, 84/21), članku 48.f Zakona o zaštiti vojnih i civilnih invalida rata (Narodne novine broj 33/92, 57/92, 77/92, 27/93, 58/93, 2/94, 76/94, 108/95, 108/96, 82/01, 103/03, 148/13 i 98/19), članku 47. Zakona o civilnim stradalnicima iz Domovinskog rata (Narodne novine broj 84/21), članku 9. Zakona o profesionalnoj reh</w:t>
      </w:r>
      <w:r>
        <w:rPr>
          <w:lang w:val="hr-HR"/>
        </w:rPr>
        <w:t>abilitaciji i zapošljavanju osoba s invaliditetom (Narodne novine broj 157/13, 152/14, 39/18 i 32/20) i članku 22. Ustavnog zakona o pravima nacionalnih manjina (Narodne novine broj 155/02, 47/10, 80/10 i 93/11) dužan je u prijavi na natječaj pozvati se na to pravo i ima prednost u odnosu na ostale kandidate samo pod jednakim uvjetima.</w:t>
      </w:r>
    </w:p>
    <w:p w14:paraId="3D05A934" w14:textId="77777777" w:rsidR="002F4F48" w:rsidRDefault="002F4F4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3D05A935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se poziva na pravo prednosti pri zapošljavanju u skladu s člankom 101. Zakona o hrvatskim braniteljima iz Domovinskog rata i članovima njihovih obitelji dužan je, uz prijavu na oglas, osim dokaza o ispunjavanju traženih uvjeta, priložiti i dokaze navedene na internetskoj stranici Ministarstva hrvatskih branitelja, na sljedećoj poveznici: https://branitelji.gov.hr/UserDocsImages/dokumenti/Nikola/popis%20dokaza%20za%20ostvarivanje%20prava%20prednosti%20pri%20zapo%C5%A1ljavanju-%20ZOHBDR%202021.p</w:t>
      </w:r>
      <w:r>
        <w:rPr>
          <w:lang w:val="hr-HR"/>
        </w:rPr>
        <w:t>df</w:t>
      </w:r>
    </w:p>
    <w:p w14:paraId="3D05A936" w14:textId="77777777" w:rsidR="002F4F48" w:rsidRDefault="002F4F4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3D05A937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se poziva na pravo prednosti pri zapošljavanju u skladu s člankom 48.f Zakona o zaštiti vojnih i civilnih invalida rata dužan je, uz prijavu na oglas, osim dokaza o ispunjavanju traženih uvjeta, priložiti i dokaze navedene na internetskoj stranici Ministarstva hrvatskih branitelja, na sljedećoj poveznici: </w:t>
      </w:r>
      <w:r>
        <w:rPr>
          <w:lang w:val="hr-HR"/>
        </w:rPr>
        <w:lastRenderedPageBreak/>
        <w:t>https://branitelji.gov.hr/UserDocsImages//dokumenti/Nikola//popis%20dokaza%20za%20ostvarivanje%20prava%20prednosti%20pri%20zapo%C5%A1ljavanju%20Zakon%20o%20civilnim%20stradalnicima%20iz%20DR.pdf.</w:t>
      </w:r>
    </w:p>
    <w:p w14:paraId="3D05A938" w14:textId="77777777" w:rsidR="002F4F48" w:rsidRDefault="002F4F4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3D05A939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se poziva na pravo prednosti pri zapošljavanju u skladu s člankom 47. Zakona o civilnim stradalnicima iz Domovinskog rata dužan je, uz prijavu na oglas, osim dokaza o ispunjavanju traženih uvjeta, priložiti i dokaze navedene u članku 49. stavak 1. istog zakona.</w:t>
      </w:r>
    </w:p>
    <w:p w14:paraId="3D05A93A" w14:textId="77777777" w:rsidR="002F4F48" w:rsidRDefault="002F4F4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3D05A93B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>Kandidat koji se poziva na pravo prednosti pri zapošljavanju u skladu s člankom 9. Zakona o profesionalnoj rehabilitaciji i zapošljavanju osoba s invaliditetom dužan je, uz prijavu na oglas, osim dokaza o ispunjavanju traženih uvjeta, priložiti i dokaz o utvrđenom statusu osobe s invaliditetom.</w:t>
      </w:r>
    </w:p>
    <w:p w14:paraId="3D05A93C" w14:textId="77777777" w:rsidR="002F4F48" w:rsidRDefault="002F4F48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3D05A93D" w14:textId="77777777" w:rsidR="002F4F48" w:rsidRDefault="00972B6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shd w:val="clear" w:color="auto" w:fill="FFFFFF"/>
          <w:lang w:val="hr-HR"/>
        </w:rPr>
        <w:t>Podnošenjem prijave na natječaj kandidat daje privolu Društvu za prikupljanje i obradu osobnih podataka navedenih u prijavi i priloženoj dokumentaciji, u svrhu odabira kandidata. Privola za prikupljanje i obradu osobnih podataka je uvjet za prijavu na natječaj. Prikupljeni osobni podaci obrađivat će se u skladu s važećim propisima, odnosno Zakonom o provedbi Opće uredbe o zaštiti podataka (Narodne novine br. 42/18).</w:t>
      </w:r>
    </w:p>
    <w:p w14:paraId="3D05A93E" w14:textId="77777777" w:rsidR="002F4F48" w:rsidRDefault="002F4F4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05A93F" w14:textId="77777777" w:rsidR="002F4F48" w:rsidRDefault="00972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Prijave na natječaj s dokazima o ispunjavanju uvjeta podnose se u roku od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8 dana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objave natječaja na stranici </w:t>
      </w:r>
      <w:hyperlink r:id="rId9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Hrvatski zavod za zapošljavanje - Burza rada - Radna mjesta (hzz.hr)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 oglasnoj ploči Društva i internetskoj stranici Društva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EKO Promina d.o.o. - Natječaji (eko-promina.hr)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naznakom: „</w:t>
      </w:r>
      <w:r>
        <w:rPr>
          <w:rFonts w:ascii="Times New Roman" w:eastAsia="Times New Roman" w:hAnsi="Times New Roman" w:cs="Times New Roman"/>
          <w:sz w:val="24"/>
          <w:szCs w:val="24"/>
        </w:rPr>
        <w:t>Radnik na poslovima prikupljanja otpada u odjelu tehničkih poslova - radnik na poslovima održavanja javnih i zelenih površina u odjelu tehničkih poslova“</w:t>
      </w:r>
    </w:p>
    <w:p w14:paraId="3D05A940" w14:textId="77777777" w:rsidR="002F4F48" w:rsidRDefault="00972B65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Poštom na adresu:</w:t>
      </w:r>
    </w:p>
    <w:p w14:paraId="3D05A941" w14:textId="77777777" w:rsidR="002F4F48" w:rsidRDefault="00972B65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EKO Promina d.o.o.</w:t>
      </w:r>
    </w:p>
    <w:p w14:paraId="3D05A942" w14:textId="77777777" w:rsidR="002F4F48" w:rsidRDefault="00972B65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Put kroz Oklaj 144</w:t>
      </w:r>
    </w:p>
    <w:p w14:paraId="3D05A943" w14:textId="77777777" w:rsidR="002F4F48" w:rsidRDefault="00972B65">
      <w:pPr>
        <w:pStyle w:val="Odlomakpopisa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22303 Oklaj</w:t>
      </w:r>
    </w:p>
    <w:p w14:paraId="3D05A944" w14:textId="77777777" w:rsidR="002F4F48" w:rsidRDefault="00972B65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Elektroničkom poštom na:</w:t>
      </w:r>
    </w:p>
    <w:p w14:paraId="3D05A945" w14:textId="77777777" w:rsidR="002F4F48" w:rsidRDefault="00972B65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hyperlink r:id="rId11" w:history="1">
        <w:r>
          <w:rPr>
            <w:rStyle w:val="Hiperveza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kontakt@eko-promina.hr</w:t>
        </w:r>
      </w:hyperlink>
    </w:p>
    <w:p w14:paraId="3D05A946" w14:textId="77777777" w:rsidR="002F4F48" w:rsidRDefault="002F4F4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05A947" w14:textId="77777777" w:rsidR="002F4F48" w:rsidRDefault="00972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Osoba koja nije podnijela pravodobnu i urednu prijavu ili ne ispunjava formalne uvjete iz natječaja, neće se smatrati kandidatom prijavljenim na natječaj. Urednom se smatra samo prijava koja sadrži sve podatke i priloge navedene u natječaju.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05A948" w14:textId="77777777" w:rsidR="002F4F48" w:rsidRDefault="002F4F4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05A949" w14:textId="77777777" w:rsidR="002F4F48" w:rsidRDefault="00972B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kandidatima čije su prijave uredne i koji ispunjavanju formalne uvjete provest će se razgovor. </w:t>
      </w:r>
    </w:p>
    <w:p w14:paraId="3D05A94A" w14:textId="77777777" w:rsidR="002F4F48" w:rsidRDefault="002F4F4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05A94B" w14:textId="77777777" w:rsidR="002F4F48" w:rsidRDefault="00972B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Ako kandidat ne pristupi razgovoru, smatra se da je povukao prijavu na natječaj.</w:t>
      </w:r>
    </w:p>
    <w:p w14:paraId="3D05A94C" w14:textId="77777777" w:rsidR="002F4F48" w:rsidRDefault="002F4F4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05A94D" w14:textId="77777777" w:rsidR="002F4F48" w:rsidRDefault="00972B6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Opis poslova radnog mjesta te podaci o plaći radnog mjesta predstavit će se kandidatima na razgovoru.</w:t>
      </w:r>
    </w:p>
    <w:p w14:paraId="3D05A94E" w14:textId="77777777" w:rsidR="002F4F48" w:rsidRDefault="002F4F4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05A94F" w14:textId="77777777" w:rsidR="002F4F48" w:rsidRDefault="00972B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 oglasnoj ploči i na internetskoj stranici Društva objavit će se vrijeme i mjesto održavanja razgovora, najmanje dva dana prije održavanja.</w:t>
      </w:r>
    </w:p>
    <w:p w14:paraId="3D05A950" w14:textId="77777777" w:rsidR="002F4F48" w:rsidRDefault="002F4F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5A951" w14:textId="77777777" w:rsidR="002F4F48" w:rsidRDefault="00972B6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Direktorica:</w:t>
      </w:r>
    </w:p>
    <w:p w14:paraId="3D05A952" w14:textId="77777777" w:rsidR="002F4F48" w:rsidRDefault="00972B6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sc. Barbara Nakić-Alfirević, dipl. ing.</w:t>
      </w:r>
    </w:p>
    <w:sectPr w:rsidR="002F4F48">
      <w:footerReference w:type="default" r:id="rId12"/>
      <w:headerReference w:type="first" r:id="rId13"/>
      <w:footerReference w:type="first" r:id="rId14"/>
      <w:pgSz w:w="11906" w:h="16838"/>
      <w:pgMar w:top="340" w:right="1134" w:bottom="34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A971" w14:textId="77777777" w:rsidR="00972B65" w:rsidRDefault="00972B65">
      <w:pPr>
        <w:spacing w:after="0" w:line="240" w:lineRule="auto"/>
      </w:pPr>
      <w:r>
        <w:separator/>
      </w:r>
    </w:p>
  </w:endnote>
  <w:endnote w:type="continuationSeparator" w:id="0">
    <w:p w14:paraId="3D05A973" w14:textId="77777777" w:rsidR="00972B65" w:rsidRDefault="0097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3">
    <w:altName w:val="Times New Roman"/>
    <w:charset w:val="38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A955" w14:textId="77777777" w:rsidR="002F4F48" w:rsidRDefault="002F4F48">
    <w:pPr>
      <w:pStyle w:val="Podnoje"/>
      <w:jc w:val="right"/>
    </w:pPr>
  </w:p>
  <w:p w14:paraId="3D05A956" w14:textId="77777777" w:rsidR="002F4F48" w:rsidRDefault="002F4F4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2F4F48" w14:paraId="3D05A962" w14:textId="77777777">
      <w:tc>
        <w:tcPr>
          <w:tcW w:w="9638" w:type="dxa"/>
          <w:shd w:val="clear" w:color="auto" w:fill="auto"/>
        </w:tcPr>
        <w:p w14:paraId="3D05A961" w14:textId="77777777" w:rsidR="002F4F48" w:rsidRDefault="002F4F48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3D05A963" w14:textId="77777777" w:rsidR="002F4F48" w:rsidRDefault="002F4F48">
    <w:pPr>
      <w:pStyle w:val="Podnoje"/>
      <w:jc w:val="center"/>
      <w:rPr>
        <w:rFonts w:ascii="Candara" w:hAnsi="Candara"/>
        <w:sz w:val="12"/>
        <w:szCs w:val="12"/>
      </w:rPr>
    </w:pPr>
  </w:p>
  <w:p w14:paraId="3D05A964" w14:textId="77777777" w:rsidR="002F4F48" w:rsidRDefault="00972B6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EKO Promina d.o.o. društvo s ograničenom odgovornošću za obavljanje komunalnih djelatnosti, Put kroz Oklaj 144, Oklaj</w:t>
    </w:r>
  </w:p>
  <w:p w14:paraId="3D05A965" w14:textId="77777777" w:rsidR="002F4F48" w:rsidRDefault="00972B6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Žiro račun otvoren u:</w:t>
    </w:r>
  </w:p>
  <w:p w14:paraId="3D05A966" w14:textId="77777777" w:rsidR="002F4F48" w:rsidRDefault="00972B6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3D05A967" w14:textId="77777777" w:rsidR="002F4F48" w:rsidRDefault="00972B6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3D05A968" w14:textId="77777777" w:rsidR="002F4F48" w:rsidRDefault="00972B6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Temeljni kapital u iznosu od 2.654,46 EUR uplaćen je u cijelosti.</w:t>
    </w:r>
  </w:p>
  <w:p w14:paraId="3D05A969" w14:textId="77777777" w:rsidR="002F4F48" w:rsidRDefault="00972B65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Uprava društva-Direktorica: Barbara Nakić-Alfirević</w:t>
    </w:r>
  </w:p>
  <w:p w14:paraId="3D05A96A" w14:textId="77777777" w:rsidR="002F4F48" w:rsidRDefault="00972B65">
    <w:pPr>
      <w:pStyle w:val="Podnoje"/>
      <w:jc w:val="center"/>
      <w:rPr>
        <w:rFonts w:ascii="Times New Roman" w:hAnsi="Times New Roman"/>
        <w:sz w:val="8"/>
        <w:szCs w:val="8"/>
      </w:rPr>
    </w:pPr>
    <w:r>
      <w:rPr>
        <w:rFonts w:ascii="Times New Roman" w:hAnsi="Times New Roman"/>
        <w:noProof/>
        <w:sz w:val="8"/>
        <w:szCs w:val="8"/>
      </w:rPr>
      <w:drawing>
        <wp:inline distT="0" distB="0" distL="0" distR="0" wp14:anchorId="3D05A96F" wp14:editId="3D05A970">
          <wp:extent cx="4019550" cy="1809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5A96B" w14:textId="77777777" w:rsidR="002F4F48" w:rsidRDefault="00972B65">
    <w:pPr>
      <w:pStyle w:val="Podnoje"/>
      <w:jc w:val="center"/>
      <w:rPr>
        <w:rStyle w:val="Hiperveza"/>
        <w:rFonts w:ascii="Times New Roman" w:hAnsi="Times New Roman"/>
        <w:color w:val="auto"/>
        <w:sz w:val="12"/>
        <w:szCs w:val="12"/>
      </w:rPr>
    </w:pPr>
    <w:hyperlink r:id="rId2" w:history="1">
      <w:r>
        <w:rPr>
          <w:rStyle w:val="Hiperveza"/>
          <w:rFonts w:ascii="Times New Roman" w:hAnsi="Times New Roman"/>
          <w:color w:val="auto"/>
          <w:sz w:val="12"/>
          <w:szCs w:val="12"/>
        </w:rPr>
        <w:t>Think Before Printing - Please consider the environment before printing</w:t>
      </w:r>
    </w:hyperlink>
  </w:p>
  <w:p w14:paraId="3D05A96C" w14:textId="77777777" w:rsidR="002F4F48" w:rsidRDefault="002F4F48">
    <w:pPr>
      <w:pStyle w:val="Podnoje"/>
      <w:jc w:val="center"/>
      <w:rPr>
        <w:rFonts w:ascii="Candara" w:hAnsi="Candar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A96D" w14:textId="77777777" w:rsidR="00972B65" w:rsidRDefault="00972B65">
      <w:pPr>
        <w:spacing w:after="0" w:line="240" w:lineRule="auto"/>
      </w:pPr>
      <w:r>
        <w:separator/>
      </w:r>
    </w:p>
  </w:footnote>
  <w:footnote w:type="continuationSeparator" w:id="0">
    <w:p w14:paraId="3D05A96F" w14:textId="77777777" w:rsidR="00972B65" w:rsidRDefault="0097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2F4F48" w14:paraId="3D05A95F" w14:textId="77777777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3D05A957" w14:textId="77777777" w:rsidR="002F4F48" w:rsidRDefault="00972B65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3D05A96D" wp14:editId="3D05A96E">
                <wp:extent cx="2503717" cy="438150"/>
                <wp:effectExtent l="0" t="0" r="0" b="0"/>
                <wp:docPr id="3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3D05A958" w14:textId="77777777" w:rsidR="002F4F48" w:rsidRDefault="00972B65">
          <w:pPr>
            <w:pStyle w:val="Zaglavlje"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3D05A959" w14:textId="77777777" w:rsidR="002F4F48" w:rsidRDefault="00972B65">
          <w:pPr>
            <w:pStyle w:val="Zaglavlje"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Put kroz Oklaj 144</w:t>
          </w:r>
        </w:p>
        <w:p w14:paraId="3D05A95A" w14:textId="77777777" w:rsidR="002F4F48" w:rsidRDefault="00972B65">
          <w:pPr>
            <w:pStyle w:val="Zaglavlje"/>
            <w:rPr>
              <w:sz w:val="20"/>
            </w:rPr>
          </w:pPr>
          <w:r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3D05A95B" w14:textId="77777777" w:rsidR="002F4F48" w:rsidRDefault="00972B65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>Tel:</w:t>
          </w:r>
          <w:r>
            <w:rPr>
              <w:rFonts w:ascii="Candara" w:hAnsi="Candara"/>
              <w:sz w:val="16"/>
            </w:rPr>
            <w:t xml:space="preserve"> +385 22 881 046</w:t>
          </w:r>
        </w:p>
        <w:p w14:paraId="3D05A95C" w14:textId="77777777" w:rsidR="002F4F48" w:rsidRDefault="00972B65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>OIB:</w:t>
          </w:r>
          <w:r>
            <w:rPr>
              <w:rFonts w:ascii="Candara" w:hAnsi="Candara"/>
              <w:sz w:val="16"/>
            </w:rPr>
            <w:t xml:space="preserve"> 90431466150</w:t>
          </w:r>
        </w:p>
        <w:p w14:paraId="3D05A95D" w14:textId="77777777" w:rsidR="002F4F48" w:rsidRDefault="00972B65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 </w:t>
          </w:r>
          <w:r>
            <w:rPr>
              <w:rFonts w:ascii="Candara" w:hAnsi="Candara"/>
              <w:sz w:val="16"/>
            </w:rPr>
            <w:t>kontakt@eko-promina.hr</w:t>
          </w:r>
        </w:p>
        <w:p w14:paraId="3D05A95E" w14:textId="77777777" w:rsidR="002F4F48" w:rsidRDefault="00972B65">
          <w:pPr>
            <w:pStyle w:val="Zaglavlje"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 </w:t>
          </w:r>
          <w:r>
            <w:rPr>
              <w:rFonts w:ascii="Candara" w:hAnsi="Candara"/>
              <w:sz w:val="16"/>
            </w:rPr>
            <w:t>www.eko-promina.hr</w:t>
          </w:r>
        </w:p>
      </w:tc>
    </w:tr>
  </w:tbl>
  <w:p w14:paraId="3D05A960" w14:textId="77777777" w:rsidR="002F4F48" w:rsidRDefault="002F4F4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multilevel"/>
    <w:tmpl w:val="3A66CF6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multilevel"/>
    <w:tmpl w:val="64C082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multilevel"/>
    <w:tmpl w:val="1C52C8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multilevel"/>
    <w:tmpl w:val="2D9C144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multilevel"/>
    <w:tmpl w:val="133AEE5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multilevel"/>
    <w:tmpl w:val="386AA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multilevel"/>
    <w:tmpl w:val="9B3CE1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multilevel"/>
    <w:tmpl w:val="22EE7C5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multilevel"/>
    <w:tmpl w:val="6B7C0AAE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multilevel"/>
    <w:tmpl w:val="13DEA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16AE1"/>
    <w:multiLevelType w:val="multilevel"/>
    <w:tmpl w:val="23F4A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627"/>
    <w:multiLevelType w:val="multilevel"/>
    <w:tmpl w:val="2A6E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40C86"/>
    <w:multiLevelType w:val="multilevel"/>
    <w:tmpl w:val="B9D4706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9590D"/>
    <w:multiLevelType w:val="multilevel"/>
    <w:tmpl w:val="53BA734C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B85317"/>
    <w:multiLevelType w:val="multilevel"/>
    <w:tmpl w:val="BA0031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F79C1"/>
    <w:multiLevelType w:val="multilevel"/>
    <w:tmpl w:val="DF1CF78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A2327"/>
    <w:multiLevelType w:val="multilevel"/>
    <w:tmpl w:val="421A6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0CA1"/>
    <w:multiLevelType w:val="multilevel"/>
    <w:tmpl w:val="EC82F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85102"/>
    <w:multiLevelType w:val="multilevel"/>
    <w:tmpl w:val="CA0E27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82B59"/>
    <w:multiLevelType w:val="multilevel"/>
    <w:tmpl w:val="37503F36"/>
    <w:lvl w:ilvl="0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5DF11EC1"/>
    <w:multiLevelType w:val="multilevel"/>
    <w:tmpl w:val="2A94C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646CD"/>
    <w:multiLevelType w:val="multilevel"/>
    <w:tmpl w:val="C9DEFC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B4C08"/>
    <w:multiLevelType w:val="multilevel"/>
    <w:tmpl w:val="0D5012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83EE3"/>
    <w:multiLevelType w:val="multilevel"/>
    <w:tmpl w:val="7154341C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6D5819ED"/>
    <w:multiLevelType w:val="multilevel"/>
    <w:tmpl w:val="794014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4FCD"/>
    <w:multiLevelType w:val="multilevel"/>
    <w:tmpl w:val="5336BA3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B41E6"/>
    <w:multiLevelType w:val="multilevel"/>
    <w:tmpl w:val="C7024A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374518">
    <w:abstractNumId w:val="0"/>
  </w:num>
  <w:num w:numId="2" w16cid:durableId="110445004">
    <w:abstractNumId w:val="1"/>
  </w:num>
  <w:num w:numId="3" w16cid:durableId="1447384951">
    <w:abstractNumId w:val="2"/>
  </w:num>
  <w:num w:numId="4" w16cid:durableId="461382685">
    <w:abstractNumId w:val="3"/>
  </w:num>
  <w:num w:numId="5" w16cid:durableId="362050935">
    <w:abstractNumId w:val="4"/>
  </w:num>
  <w:num w:numId="6" w16cid:durableId="2019303628">
    <w:abstractNumId w:val="5"/>
  </w:num>
  <w:num w:numId="7" w16cid:durableId="1848473878">
    <w:abstractNumId w:val="6"/>
  </w:num>
  <w:num w:numId="8" w16cid:durableId="1176075015">
    <w:abstractNumId w:val="7"/>
  </w:num>
  <w:num w:numId="9" w16cid:durableId="1819757791">
    <w:abstractNumId w:val="8"/>
  </w:num>
  <w:num w:numId="10" w16cid:durableId="2051032319">
    <w:abstractNumId w:val="9"/>
  </w:num>
  <w:num w:numId="11" w16cid:durableId="1806658762">
    <w:abstractNumId w:val="10"/>
  </w:num>
  <w:num w:numId="12" w16cid:durableId="656956973">
    <w:abstractNumId w:val="11"/>
  </w:num>
  <w:num w:numId="13" w16cid:durableId="773482394">
    <w:abstractNumId w:val="12"/>
  </w:num>
  <w:num w:numId="14" w16cid:durableId="340278206">
    <w:abstractNumId w:val="13"/>
  </w:num>
  <w:num w:numId="15" w16cid:durableId="525798153">
    <w:abstractNumId w:val="14"/>
  </w:num>
  <w:num w:numId="16" w16cid:durableId="602611410">
    <w:abstractNumId w:val="15"/>
  </w:num>
  <w:num w:numId="17" w16cid:durableId="1265655333">
    <w:abstractNumId w:val="16"/>
  </w:num>
  <w:num w:numId="18" w16cid:durableId="1181429510">
    <w:abstractNumId w:val="17"/>
  </w:num>
  <w:num w:numId="19" w16cid:durableId="1579049496">
    <w:abstractNumId w:val="18"/>
  </w:num>
  <w:num w:numId="20" w16cid:durableId="456870595">
    <w:abstractNumId w:val="19"/>
  </w:num>
  <w:num w:numId="21" w16cid:durableId="2075153372">
    <w:abstractNumId w:val="20"/>
  </w:num>
  <w:num w:numId="22" w16cid:durableId="113863822">
    <w:abstractNumId w:val="21"/>
  </w:num>
  <w:num w:numId="23" w16cid:durableId="1130783345">
    <w:abstractNumId w:val="22"/>
  </w:num>
  <w:num w:numId="24" w16cid:durableId="770317829">
    <w:abstractNumId w:val="23"/>
  </w:num>
  <w:num w:numId="25" w16cid:durableId="2121338736">
    <w:abstractNumId w:val="24"/>
  </w:num>
  <w:num w:numId="26" w16cid:durableId="1264073853">
    <w:abstractNumId w:val="25"/>
  </w:num>
  <w:num w:numId="27" w16cid:durableId="10993711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F48"/>
    <w:rsid w:val="002F4F48"/>
    <w:rsid w:val="0097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A911"/>
  <w15:docId w15:val="{BDEAD8D6-D4A1-4DC7-815D-A6F53E46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uiPriority w:val="99"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st">
    <w:name w:val="st"/>
    <w:basedOn w:val="Zadanifontodlomka"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E36C0A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E36C0A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E36C0A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color w:val="F7964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F7964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b/>
      <w:bCs/>
      <w:color w:val="F7964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262626"/>
    </w:rPr>
  </w:style>
  <w:style w:type="paragraph" w:customStyle="1" w:styleId="Naglaencitat1">
    <w:name w:val="Naglašen citat1"/>
    <w:basedOn w:val="Normal"/>
    <w:next w:val="Normal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aglaencitatChar">
    <w:name w:val="Naglašen citat Char"/>
    <w:basedOn w:val="Zadanifontodlomka"/>
    <w:uiPriority w:val="30"/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595959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F79646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</w:style>
  <w:style w:type="paragraph" w:customStyle="1" w:styleId="Style38">
    <w:name w:val="Style38"/>
    <w:basedOn w:val="Normal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</w:style>
  <w:style w:type="paragraph" w:customStyle="1" w:styleId="box456185">
    <w:name w:val="box_45618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box8340901">
    <w:name w:val="box_834090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ld">
    <w:name w:val="bold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eko-promin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ko-promina.hr/dokumenti/natjecaj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zarada.hzz.hr/Posloprimac_RadnaMjesta.aspx?AspxAutoDetectCookieSupport=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10</TotalTime>
  <Pages>4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13</cp:revision>
  <cp:lastPrinted>2021-09-28T06:30:00Z</cp:lastPrinted>
  <dcterms:created xsi:type="dcterms:W3CDTF">2024-04-14T08:22:00Z</dcterms:created>
  <dcterms:modified xsi:type="dcterms:W3CDTF">2024-04-25T08:01:00Z</dcterms:modified>
</cp:coreProperties>
</file>