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3602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025-01/23-01/17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60DB9BCE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63F506B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7F2A0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B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Oklaju </w:t>
      </w:r>
      <w:r>
        <w:rPr>
          <w:rFonts w:ascii="Times New Roman" w:hAnsi="Times New Roman" w:cs="Times New Roman"/>
          <w:sz w:val="24"/>
          <w:szCs w:val="24"/>
        </w:rPr>
        <w:t xml:space="preserve">13</w:t>
      </w:r>
      <w:r>
        <w:rPr>
          <w:rFonts w:ascii="Times New Roman" w:hAnsi="Times New Roman" w:cs="Times New Roman"/>
          <w:sz w:val="24"/>
          <w:szCs w:val="24"/>
        </w:rPr>
        <w:t xml:space="preserve">. srpnja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79C1A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5706C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13. Izjave o osnivanju EKO Promina d.o.o. za obavljanje komunalnih djelatnosti (Pročišćeni tekst) od 16. veljače 2023. godine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direktorica društva EKO Promina d.o.o. (u daljnjem tekstu: Društvo) Barbara Nakić-Alfirević, dana 20. srpnja 2022. godine raspisuje:</w:t>
      </w:r>
    </w:p>
    <w:p w14:paraId="2CC69F4D"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14:paraId="5ADA0C10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NATJEČAJ</w:t>
      </w:r>
    </w:p>
    <w:p w14:paraId="7A0D9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za prijam na radno mjesto: vozač motornih vozila - radnik na poslovima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prikupljanja otpada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izvršitelj/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određeno vrijeme uz probni rad od 3 (tri) mjeseca</w:t>
      </w:r>
    </w:p>
    <w:p w14:paraId="76C2EB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C6A54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Kandidati moraju ispunjavati sljedeće opće uvjete za prijam:</w:t>
      </w:r>
    </w:p>
    <w:p w14:paraId="15BF57DB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punoljetnost;</w:t>
      </w:r>
    </w:p>
    <w:p w14:paraId="689A35D6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hrvatsko državljanstvo;</w:t>
      </w:r>
    </w:p>
    <w:p w14:paraId="7F10454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zdravstvena sposobnost za obavljanje poslova radnog mjesta na koje se osoba prima.</w:t>
      </w:r>
    </w:p>
    <w:p w14:paraId="2E3FB720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610EC8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općih uvjeta za prijam kandidati moraju ispunjavati i sljedeće posebne uvjete za prijam propisane važećim Pravilnikom o radu Društva:</w:t>
      </w:r>
    </w:p>
    <w:p w14:paraId="6F80E56C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SSS iz tehničkih područja znanosti - polje tehnologije prometa i transporta;</w:t>
      </w:r>
    </w:p>
    <w:p w14:paraId="3EEE471C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vozačka dozvola za upravljanje vozilima koja su svrstana u B i C kategoriju:</w:t>
      </w:r>
    </w:p>
    <w:p w14:paraId="562AE625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 (slovima: jedna) godina radnog iskustva na poslovima vozača motornih vozila.</w:t>
      </w:r>
    </w:p>
    <w:p w14:paraId="46CC05A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012325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natječaj se mogu ravnopravno prijaviti osobe obaju spolova, a izrazi koji se koriste u ovom natječaju za osobe u muškom rodu uporabljeni su neutralno i odnose se na muške i ženske osobe.</w:t>
      </w:r>
    </w:p>
    <w:p w14:paraId="72AE0F9D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1A99FDB0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Uz prijavu na natječaj potrebno je priložiti:</w:t>
      </w:r>
    </w:p>
    <w:p w14:paraId="20A601F6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– životopis;</w:t>
      </w:r>
    </w:p>
    <w:p w14:paraId="1BA5F69D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– dokaz o hrvatskom državljanstvu (preslik osobne iskaznice, vojne iskaznice, putovnice, domovnice);</w:t>
      </w:r>
    </w:p>
    <w:p w14:paraId="48F29A02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– preslik vozačke dozvole;</w:t>
      </w:r>
    </w:p>
    <w:p w14:paraId="1E0B28AD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– dokaz o odgovarajućem stupnju obrazovanja (stručne spreme) i struke određene ovim natječajem (preslik potvrde o završenom stupnju obrazovanja);</w:t>
      </w:r>
    </w:p>
    <w:p w14:paraId="2D24488B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– dokaz o radnom iskustvu na odgovarajućim poslovima od najmanje jedne godine (preslik potvrde ili elektronički zapis o podacima evidentiranim u matičnoj evidenciji Hrvatskog zavoda za mirovinsko osiguranje);</w:t>
      </w:r>
    </w:p>
    <w:p w14:paraId="63FFD236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  <w:r>
        <w:rPr>
          <w:shd w:val="clear" w:color="auto" w:fill="FFFFFF"/>
          <w:lang w:val="hr-HR"/>
        </w:rPr>
        <w:t xml:space="preserve">– uvjerenje nadležnog suda da se protiv kandidata ne vodi kazneni postupak, ne starije od tri mjeseca (preslik uvjerenja).</w:t>
      </w:r>
    </w:p>
    <w:p w14:paraId="68305A06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1FA946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 xml:space="preserve">U prijavi na natječaj navode se i osobni podaci kandidata (ime i prezime, adresa prebivališta, OIB, broj telefona, odnosno mobitela, e-mail adresa), isključivo za potrebe natječajnog postupka.</w:t>
      </w:r>
    </w:p>
    <w:p w14:paraId="251C6021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4CA09F9D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Izabrani kandidat dužan je na zahtjev poslodavca dostaviti original dokumentacije ili omogućiti uvid u nju.</w:t>
      </w:r>
    </w:p>
    <w:p w14:paraId="49182AC4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F2D8E26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Izabrani kandidat dužan je, po obavijesti o izboru, priložiti i uvjerenje o zdravstvenoj sposobnosti kojim se dokazuje ispunjavanje općeg uvjeta zdravstvene sposobnosti za obavljanje poslova radnog mjesta na koje se prima.</w:t>
      </w:r>
    </w:p>
    <w:p w14:paraId="51B325B0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60B9C1A1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ostvaruje pravo prednosti pri zapošljavanju sukladno članku 101. Zakona o hrvatskim braniteljima iz Domovinskog rata i članovima njihovih obitelji (Narodne novine broj 121/17, 98/19, 84/21), članku 48.f Zakona o zaštiti vojnih i civilnih invalida rata (Narodne novine broj 33/92, 57/92, 77/92, 27/93, 58/93, 2/94, 76/94, 108/95, 108/96, 82/01, 103/03, 148/13 i 98/19), članku 47. Zakona o civilnim stradalnicima iz Domovinskog rata (Narodne novine broj 84/21), članku 9. Zakona o profesionalnoj rehabilitaciji i zapošljavanju osoba s invaliditetom (Narodne novine broj 157/13, 152/14, 39/18 i 32/20) i članku 22. Ustavnog zakona o pravima nacionalnih manjina (Narodne novine broj 155/02, 47/10, 80/10 i 93/11) dužan je u prijavi na natječaj pozvati se na to pravo i ima prednost u odnosu na ostale kandidate samo pod jednakim uvjetima.</w:t>
      </w:r>
    </w:p>
    <w:p w14:paraId="51461E8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0A0DB6C7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101. Zakona o hrvatskim braniteljima iz Domovinskog rata i članovima njihovih obitelji dužan je, uz prijavu na oglas, osim dokaza o ispunjavanju traženih uvjeta, priložiti i dokaze navedene na internetskoj stranici Ministarstva hrvatskih branitelja, na sljedećoj poveznici: https://branitelji.gov.hr/UserDocsImages/dokumenti/Nikola/popis%20dokaza%20za%20ostvarivanje%20prava%20prednosti%20pri%20zapo%C5%A1ljavanju-%20ZOHBDR%202021.pdf</w:t>
      </w:r>
    </w:p>
    <w:p w14:paraId="4B29975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159F63B6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48.f Zakona o zaštiti vojnih i civilnih invalida rata dužan je, uz prijavu na oglas, osim dokaza o ispunjavanju traženih uvjeta, priložiti i dokaze navedene na internetskoj stranici Ministarstva hrvatskih branitelja, na sljedećoj poveznici: https://branitelji.gov.hr/UserDocsImages//dokumenti/Nikola//popis%20dokaza%20za%20ostvarivanje%20prava%20prednosti%20pri%20zapo%C5%A1ljavanju%20Zakon%20o%20civilnim%20stradalnicima%20iz%20DR.pdf.</w:t>
      </w:r>
    </w:p>
    <w:p w14:paraId="1EC0E9B4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69D254C9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47. Zakona o civilnim stradalnicima iz Domovinskog rata dužan je, uz prijavu na oglas, osim dokaza o ispunjavanju traženih uvjeta, priložiti i dokaze navedene u članku 49. stavak 1. istog zakona.</w:t>
      </w:r>
    </w:p>
    <w:p w14:paraId="450B9E47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69C3DBEA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9. Zakona o profesionalnoj rehabilitaciji i zapošljavanju osoba s invaliditetom dužan je, uz prijavu na oglas, osim dokaza o ispunjavanju traženih uvjeta, priložiti i dokaz o utvrđenom statusu osobe s invaliditetom.</w:t>
      </w:r>
    </w:p>
    <w:p w14:paraId="19D87CD9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213A465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 xml:space="preserve">Podnošenjem prijave na natječaj kandidat daje privolu Društvu za prikupljanje i obradu osobnih podataka navedenih u prijavi i priloženoj dokumentaciji, u svrhu odabira kandidata. Privola za prikupljanje i obradu osobnih podataka je uvjet za prijavu na natječaj. Prikupljeni osobni podaci obrađivat će se u skladu s važećim propisima, odnosno Zakonom o provedbi Opće uredbe o zaštiti podataka (Narodne novine br. 42/18).</w:t>
      </w:r>
    </w:p>
    <w:p w14:paraId="53A8F8E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60ACF4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Prijave na natječaj s dokazima o ispunjavanju uvjeta podnose se u roku od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  <w:bdr w:val="none" w:color="auto" w:sz="0" w:space="0"/>
          <w:shd w:val="clear" w:color="auto" w:fill="FFFFFF"/>
        </w:rPr>
        <w:t xml:space="preserve">3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  <w:bdr w:val="none" w:color="auto" w:sz="0" w:space="0"/>
          <w:shd w:val="clear" w:color="auto" w:fill="FFFFFF"/>
        </w:rPr>
        <w:t xml:space="preserve"> dana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na stranici </w:t>
      </w:r>
      <w:r>
        <w:rPr/>
        <w:fldChar w:fldCharType="begin"/>
      </w:r>
      <w:r>
        <w:rPr/>
        <w:instrText xml:space="preserve">HYPERLINK "https://burzarada.hzz.hr/Posloprimac_RadnaMjesta.aspx?AspxAutoDetectCookieSupport=1" </w:instrText>
      </w:r>
      <w:r>
        <w:rPr/>
        <w:fldChar w:fldCharType="separate"/>
      </w:r>
      <w:r>
        <w:rPr>
          <w:rStyle w:val="Hiperveza"/>
          <w:rFonts w:ascii="Times New Roman" w:hAnsi="Times New Roman" w:cs="Times New Roman"/>
          <w:sz w:val="24"/>
          <w:szCs w:val="24"/>
        </w:rPr>
        <w:t xml:space="preserve">Hrvatski zavod za zapošljavanje - Burza rada - Radna mjesta (hzz.hr)</w:t>
      </w:r>
      <w:r>
        <w:rPr/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te oglasnoj ploči Društva i internetskoj stranici Društva </w:t>
      </w:r>
      <w:r>
        <w:rPr/>
        <w:fldChar w:fldCharType="begin"/>
      </w:r>
      <w:r>
        <w:rPr/>
        <w:instrText xml:space="preserve">HYPERLINK "https://www.eko-promina.hr/dokumenti/natjecaji" </w:instrText>
      </w:r>
      <w:r>
        <w:rPr/>
        <w:fldChar w:fldCharType="separate"/>
      </w:r>
      <w:r>
        <w:rPr>
          <w:rStyle w:val="Hiperveza"/>
          <w:rFonts w:ascii="Times New Roman" w:hAnsi="Times New Roman" w:cs="Times New Roman"/>
          <w:sz w:val="24"/>
          <w:szCs w:val="24"/>
        </w:rPr>
        <w:t xml:space="preserve">EKO Promina d.o.o. - Natječaji (eko-promina.hr)</w:t>
      </w:r>
      <w:r>
        <w:rPr/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naznakom: „Prijava na natječaj za prijam na radno mjesto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vozača motornih vozila u odjelu tehničkih poslova i na radno mjesto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radnika na poslovima prikupljanja otpada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“</w:t>
      </w:r>
    </w:p>
    <w:p w14:paraId="5BD7BE9E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Poštom na adresu:</w:t>
      </w:r>
    </w:p>
    <w:p w14:paraId="7EB89327">
      <w:pPr>
        <w:pStyle w:val="Odlomakpopisa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EKO Promina d.o.o.</w:t>
      </w:r>
    </w:p>
    <w:p w14:paraId="09F2449E">
      <w:pPr>
        <w:pStyle w:val="Odlomakpopisa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Put kroz Oklaj 144</w:t>
      </w:r>
    </w:p>
    <w:p w14:paraId="2E3F2835">
      <w:pPr>
        <w:pStyle w:val="Odlomakpopisa"/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22303 Oklaj</w:t>
      </w:r>
    </w:p>
    <w:p w14:paraId="47F645AE">
      <w:pPr>
        <w:pStyle w:val="Odlomakpopisa"/>
        <w:numPr>
          <w:ilvl w:val="0"/>
          <w:numId w:val="32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Elektroničkom poštom na:</w:t>
      </w:r>
    </w:p>
    <w:p w14:paraId="4DDC088A">
      <w:pPr>
        <w:spacing w:after="0" w:line="360" w:lineRule="auto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/>
        <w:fldChar w:fldCharType="begin"/>
      </w:r>
      <w:r>
        <w:rPr/>
        <w:instrText xml:space="preserve">HYPERLINK "mailto:kontakt@eko-promina.hr" </w:instrText>
      </w:r>
      <w:r>
        <w:rPr/>
        <w:fldChar w:fldCharType="separate"/>
      </w:r>
      <w:r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kontakt@eko-promina.hr</w:t>
      </w:r>
      <w:r>
        <w:rPr/>
        <w:fldChar w:fldCharType="end"/>
      </w:r>
    </w:p>
    <w:p w14:paraId="0D4078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5386C5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 koja nije podnijela pravodobnu i urednu prijavu ili ne ispunjava formalne uvjete iz natječaja, neće se smatrati kandidatom prijavljenim na natječaj. Urednom se smatra samo prijava koja sadrži sve podatke i priloge navedene u natječaju.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14:paraId="0866363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3BB9F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kandidatima čije su prijave uredne i koji ispunjavanju formalne uvjete provest će se razgovor. </w:t>
      </w:r>
    </w:p>
    <w:p w14:paraId="125A49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D37D2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kandidat ne pristupi razgovoru, smatra se da je povukao prijavu na natječaj.</w:t>
      </w:r>
    </w:p>
    <w:p w14:paraId="487498B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32E4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 poslova radnog mjesta te podaci o plaći radnog mjesta predstavit će se kandidatima na razgovoru.</w:t>
      </w:r>
    </w:p>
    <w:p w14:paraId="2E8742F7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6E0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 s periodičkom izobrazbom vozača za oznaku KOD 95 i s karticom vozača će imati pravo prednosti pri zapošljavanju.</w:t>
      </w:r>
    </w:p>
    <w:p w14:paraId="46E3EB9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D18208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oglasnoj ploči i na internetskoj stranici Društva objavit će se vrijeme i mjesto održavanja razgovora, najmanje dva dana prije održavanja.</w:t>
      </w:r>
    </w:p>
    <w:p w14:paraId="70762AA5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14:paraId="004EEF8F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14:paraId="6F48FEEA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Direktorica:</w:t>
      </w:r>
    </w:p>
    <w:p w14:paraId="5E68392A"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dr. sc. Barbara Nakić-Alfirević, dipl. ing.</w:t>
      </w:r>
    </w:p>
    <w:p w14:paraId="479878B0">
      <w:pPr>
        <w:spacing w:after="0" w:line="240" w:lineRule="auto"/>
        <w:rPr>
          <w:rFonts w:ascii="Times New Roman" w:hAnsi="Times New Roman" w:cs="Times New Roman"/>
          <w:vanish/>
          <w:sz w:val="52"/>
          <w:szCs w:val="52"/>
        </w:rPr>
      </w:pP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309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238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EKO Promina d.o.o. </w:t>
    </w:r>
    <w:r>
      <w:rPr>
        <w:rFonts w:ascii="Times New Roman" w:hAnsi="Times New Roman"/>
        <w:sz w:val="12"/>
        <w:szCs w:val="12"/>
      </w:rPr>
      <w:t xml:space="preserve">društvo s ograničenom odgovornošću za obavljanje komunalnih djelatnosti</w:t>
    </w:r>
    <w:r>
      <w:rPr>
        <w:rFonts w:ascii="Times New Roman" w:hAnsi="Times New Roman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Žiro račun otvoren</w:t>
    </w:r>
    <w:r>
      <w:rPr>
        <w:rFonts w:ascii="Times New Roman" w:hAnsi="Times New Roman"/>
        <w:sz w:val="12"/>
        <w:szCs w:val="12"/>
      </w:rPr>
      <w:t xml:space="preserve"> u</w:t>
    </w:r>
    <w:r>
      <w:rPr>
        <w:rFonts w:ascii="Times New Roman" w:hAnsi="Times New Roman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Hrvatska poštanska banka d.d. Račun (IBAN) HR</w:t>
    </w:r>
    <w:r>
      <w:rPr>
        <w:rFonts w:ascii="Times New Roman" w:hAnsi="Times New Roman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Društvo je upisano u sudski registar </w:t>
    </w:r>
    <w:r>
      <w:rPr>
        <w:rFonts w:ascii="Times New Roman" w:hAnsi="Times New Roman"/>
        <w:sz w:val="12"/>
        <w:szCs w:val="12"/>
      </w:rPr>
      <w:t xml:space="preserve">Trgovačkog suda u Zadru</w:t>
    </w:r>
    <w:r>
      <w:rPr>
        <w:rFonts w:ascii="Times New Roman" w:hAnsi="Times New Roman"/>
        <w:sz w:val="12"/>
        <w:szCs w:val="12"/>
      </w:rPr>
      <w:t xml:space="preserve">, Stalne službe u Šibeniku</w:t>
    </w:r>
    <w:r>
      <w:rPr>
        <w:rFonts w:ascii="Times New Roman" w:hAnsi="Times New Roman"/>
        <w:sz w:val="12"/>
        <w:szCs w:val="12"/>
      </w:rPr>
      <w:t xml:space="preserve">, MBS 100016114</w:t>
    </w:r>
  </w:p>
  <w:p w14:paraId="541278F5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Temeljni kapital u iznosu od 2.6</w:t>
    </w:r>
    <w:r>
      <w:rPr>
        <w:rFonts w:ascii="Times New Roman" w:hAnsi="Times New Roman"/>
        <w:sz w:val="12"/>
        <w:szCs w:val="12"/>
      </w:rPr>
      <w:t xml:space="preserve">60</w:t>
    </w:r>
    <w:r>
      <w:rPr>
        <w:rFonts w:ascii="Times New Roman" w:hAnsi="Times New Roman"/>
        <w:sz w:val="12"/>
        <w:szCs w:val="12"/>
      </w:rPr>
      <w:t xml:space="preserve">,</w:t>
    </w:r>
    <w:r>
      <w:rPr>
        <w:rFonts w:ascii="Times New Roman" w:hAnsi="Times New Roman"/>
        <w:sz w:val="12"/>
        <w:szCs w:val="12"/>
      </w:rPr>
      <w:t xml:space="preserve">00</w:t>
    </w:r>
    <w:r>
      <w:rPr>
        <w:rFonts w:ascii="Times New Roman" w:hAnsi="Times New Roman"/>
        <w:sz w:val="12"/>
        <w:szCs w:val="12"/>
      </w:rPr>
      <w:t xml:space="preserve"> EUR uplaćen je u cijelosti.</w:t>
    </w:r>
  </w:p>
  <w:p w14:paraId="0AFFD36E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 xml:space="preserve">U</w:t>
    </w:r>
    <w:r>
      <w:rPr>
        <w:rFonts w:ascii="Times New Roman" w:hAnsi="Times New Roman"/>
        <w:sz w:val="12"/>
        <w:szCs w:val="12"/>
      </w:rPr>
      <w:t xml:space="preserve">prav</w:t>
    </w:r>
    <w:r>
      <w:rPr>
        <w:rFonts w:ascii="Times New Roman" w:hAnsi="Times New Roman"/>
        <w:sz w:val="12"/>
        <w:szCs w:val="12"/>
      </w:rPr>
      <w:t xml:space="preserve">a društva</w:t>
    </w:r>
    <w:r>
      <w:rPr>
        <w:rFonts w:ascii="Times New Roman" w:hAnsi="Times New Roman"/>
        <w:sz w:val="12"/>
        <w:szCs w:val="12"/>
      </w:rPr>
      <w:t xml:space="preserve">-Direkt</w:t>
    </w:r>
    <w:r>
      <w:rPr>
        <w:rFonts w:ascii="Times New Roman" w:hAnsi="Times New Roman"/>
        <w:sz w:val="12"/>
        <w:szCs w:val="12"/>
      </w:rPr>
      <w:t xml:space="preserve">oric</w:t>
    </w:r>
    <w:r>
      <w:rPr>
        <w:rFonts w:ascii="Times New Roman" w:hAnsi="Times New Roman"/>
        <w:sz w:val="12"/>
        <w:szCs w:val="12"/>
      </w:rPr>
      <w:t xml:space="preserve">a</w:t>
    </w:r>
    <w:r>
      <w:rPr>
        <w:rFonts w:ascii="Times New Roman" w:hAnsi="Times New Roman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4019550" cy="180975"/>
          <wp:effectExtent xmlns:wp="http://schemas.openxmlformats.org/drawingml/2006/wordprocessingDrawing" l="0" t="0" r="0" b="0"/>
          <wp:docPr id="2" name="Slika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rFonts w:ascii="Times New Roman" w:hAnsi="Times New Roman"/>
        <w:sz w:val="12"/>
        <w:szCs w:val="12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rFonts w:ascii="Times New Roman" w:hAnsi="Times New Roman"/>
        <w:sz w:val="12"/>
        <w:szCs w:val="12"/>
      </w:rPr>
      <w:t xml:space="preserve">Think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>
        <w:rStyle w:val="Hiperveza"/>
        <w:rFonts w:ascii="Times New Roman" w:hAnsi="Times New Roman"/>
        <w:sz w:val="12"/>
        <w:szCs w:val="12"/>
      </w:rPr>
      <w:t xml:space="preserve"> - </w:t>
    </w:r>
    <w:r>
      <w:rPr>
        <w:rStyle w:val="Hiperveza"/>
        <w:rFonts w:ascii="Times New Roman" w:hAnsi="Times New Roman"/>
        <w:sz w:val="12"/>
        <w:szCs w:val="12"/>
      </w:rPr>
      <w:t xml:space="preserve">Please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consider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the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environment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before</w:t>
    </w:r>
    <w:r>
      <w:rPr>
        <w:rStyle w:val="Hiperveza"/>
        <w:rFonts w:ascii="Times New Roman" w:hAnsi="Times New Roman"/>
        <w:sz w:val="12"/>
        <w:szCs w:val="12"/>
      </w:rPr>
      <w:t xml:space="preserve"> </w:t>
    </w:r>
    <w:r>
      <w:rPr>
        <w:rStyle w:val="Hiperveza"/>
        <w:rFonts w:ascii="Times New Roman" w:hAnsi="Times New Roman"/>
        <w:sz w:val="12"/>
        <w:szCs w:val="12"/>
      </w:rPr>
      <w:t xml:space="preserve">printing</w:t>
    </w:r>
    <w:r>
      <w:rPr/>
      <w:fldChar w:fldCharType="end"/>
    </w:r>
  </w:p>
  <w:p w14:paraId="124C7E42">
    <w:pPr>
      <w:pStyle w:val="Podnoje"/>
      <w:spacing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</w:rPr>
      <w:drawing>
        <wp:inline>
          <wp:extent cx="881449" cy="304800"/>
          <wp:effectExtent xmlns:wp="http://schemas.openxmlformats.org/drawingml/2006/wordprocessingDrawing" l="0" t="0" r="0" b="0"/>
          <wp:docPr id="3" name="Slika 6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E608">
    <w:pPr>
      <w:spacing/>
      <w:jc w:val="center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4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7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9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5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6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7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8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1">
    <w:nsid w:val="6D5819ED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32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box8340901" w:customStyle="1">
    <w:name w:val="box_8340901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bold" w:customStyle="1">
    <w:name w:val="bold"/>
    <w:basedOn w:val="Zadanifontodlomka"/>
    <w:rPr/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19</TotalTime>
  <Pages>4</Pages>
  <Words>1105</Words>
  <Characters>6305</Characters>
  <Application>Microsoft Office Word</Application>
  <DocSecurity>0</DocSecurity>
  <Lines>52</Lines>
  <Paragraphs>14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2023-03-23T10:11:00Z</cp:lastPrinted>
  <cp:revision>10</cp:revision>
  <dcterms:created xsi:type="dcterms:W3CDTF">2023-07-13T11:58:00Z</dcterms:created>
  <dcterms:modified xsi:type="dcterms:W3CDTF">2023-07-13T12:28:00Z</dcterms:modified>
</cp:coreProperties>
</file>