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E99A" w14:textId="77777777" w:rsidR="00A047EE" w:rsidRDefault="00000000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025-01/23-01/15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36977377" w14:textId="77777777" w:rsidR="00A047EE" w:rsidRDefault="00000000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2182-9-2-23-1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6B3570BF" w14:textId="77777777" w:rsidR="00A047EE" w:rsidRDefault="00000000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386D2123" wp14:editId="4D9CFD34">
            <wp:extent cx="933580" cy="93358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7C334B64" w14:textId="77777777" w:rsidR="00A047EE" w:rsidRDefault="00A0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02CD8" w14:textId="77777777" w:rsidR="00A047EE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Oklaj, 25. travnja 2023. godine</w:t>
      </w:r>
    </w:p>
    <w:p w14:paraId="71253B80" w14:textId="77777777" w:rsidR="00A047EE" w:rsidRDefault="00A0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87FF5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A78F" w14:textId="77777777" w:rsidR="00A047EE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13. Izjave o osnivanju društva s ograničenom odgovornošću društvo </w:t>
      </w:r>
      <w:r>
        <w:rPr>
          <w:rFonts w:ascii="Times New Roman" w:eastAsia="Times New Roman" w:hAnsi="Times New Roman" w:cs="Times New Roman"/>
          <w:sz w:val="24"/>
          <w:szCs w:val="24"/>
        </w:rPr>
        <w:t>EKO Promina d.o.o. za komunalne djelatnosti (Pročišćeni tekst) od 16. veljače 2023. godine, direktorica društva EKO Promina d.o.o. (u daljnjem tekstu: Društvo) Barbara Nakić-Alfirević, dana 25. travnja 2023. godine donosi:</w:t>
      </w:r>
    </w:p>
    <w:p w14:paraId="2A85CC5A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D6366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38DB1D91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poništenju natječaja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prijam na radno mjesto: radnik na poslovima održavanja javnih i zelenih površina u odjelu tehničkih poslova -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 izvršitelj/ica na određeno vrijeme uz probni rad od 3 (tri) mjeseca</w:t>
      </w:r>
    </w:p>
    <w:p w14:paraId="490A1187" w14:textId="77777777" w:rsidR="00A047EE" w:rsidRDefault="00A047E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3752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5409FF02" w14:textId="77777777" w:rsidR="00A047EE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 poništenju natječaja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određeno vrijeme uz probni rad od 3 (tri) mjeseca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(u daljnjem tekstu: Odluka) poništava se </w:t>
      </w:r>
      <w:r>
        <w:rPr>
          <w:rFonts w:ascii="Times New Roman" w:hAnsi="Times New Roman" w:cs="Times New Roman"/>
          <w:sz w:val="24"/>
          <w:szCs w:val="24"/>
        </w:rPr>
        <w:t xml:space="preserve">natječaj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određeno vrijeme uz probni rad od 3 (tri) mjeseca objavljen na stranici </w:t>
      </w:r>
      <w:hyperlink r:id="rId9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EKO Promina d.o.o. - Natječaji (eko-promina.hr)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dana 29. ožujka 2023. godine.</w:t>
      </w:r>
    </w:p>
    <w:p w14:paraId="1E88CEBD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FE86E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3D34672E" w14:textId="77777777" w:rsidR="00A047EE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Ovom Odlukom se poništava natječaj iz stavka I. ove Odluke jer je na isti Društvo zaprimilo jednu pravodobnu i urednu prijavu kandidata za kojega je Društvo podnijelo Hrvatskom zavodu za zapošljavanje Zahtjev za dodjelu potpore za zapošljavanje zeleno/digitalno dana 7. travnja 2023. godine, a za koji je od istoga 24. travnja primilo Obavijest o negativnoj ocjeni Zahtjeva za dodjelu potpore za zapošljavanje – zeleno/digitalno.</w:t>
      </w:r>
    </w:p>
    <w:p w14:paraId="1E67116D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44D00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6CDAE100" w14:textId="77777777" w:rsidR="00A047EE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Protiv ove Odluke nije dopušteno podnošenje pravnih lijekova.</w:t>
      </w:r>
    </w:p>
    <w:p w14:paraId="23F69B56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20018" w14:textId="77777777" w:rsidR="00A047EE" w:rsidRDefault="000000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35BA67FE" w14:textId="77777777" w:rsidR="00A047EE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stranici </w:t>
      </w:r>
      <w:hyperlink r:id="rId11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EKO Promina d.o.o. - Natječaji (eko-promina.hr)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dana.</w:t>
      </w:r>
    </w:p>
    <w:p w14:paraId="4B345BDB" w14:textId="77777777" w:rsidR="00A047EE" w:rsidRDefault="00A047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BF92" w14:textId="77777777" w:rsidR="00A047EE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B2603CD" w14:textId="77777777" w:rsidR="00A047EE" w:rsidRDefault="00000000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</w:p>
    <w:p w14:paraId="5C6CBF6A" w14:textId="77777777" w:rsidR="00A047EE" w:rsidRDefault="00000000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Oglasna ploča Društva</w:t>
      </w:r>
    </w:p>
    <w:p w14:paraId="52F82D95" w14:textId="77777777" w:rsidR="00A047EE" w:rsidRDefault="00000000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Službenica za ažuriranje i objavu informacija na internetskoj stranici Društva</w:t>
      </w:r>
    </w:p>
    <w:p w14:paraId="15F9926F" w14:textId="77777777" w:rsidR="00A047EE" w:rsidRDefault="00000000">
      <w:pPr>
        <w:pStyle w:val="Odlomakpopis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14:paraId="227375FB" w14:textId="77777777" w:rsidR="00A047EE" w:rsidRDefault="00A047EE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281E6DD" w14:textId="77777777" w:rsidR="00A047EE" w:rsidRDefault="00A047EE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C828D78" w14:textId="77777777" w:rsidR="00A047EE" w:rsidRDefault="00000000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Direktorica:</w:t>
      </w:r>
    </w:p>
    <w:p w14:paraId="0779FEA0" w14:textId="77777777" w:rsidR="00A047EE" w:rsidRDefault="0000000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Barbara Nakić-Alfirević, dipl, ing.</w:t>
      </w:r>
    </w:p>
    <w:p w14:paraId="6E2A0548" w14:textId="77777777" w:rsidR="00A047EE" w:rsidRDefault="00A047E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98E18" w14:textId="77777777" w:rsidR="00A047EE" w:rsidRDefault="00A04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7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B9DF" w14:textId="77777777" w:rsidR="002D5E18" w:rsidRDefault="002D5E18">
      <w:pPr>
        <w:spacing w:after="0" w:line="240" w:lineRule="auto"/>
      </w:pPr>
      <w:r>
        <w:separator/>
      </w:r>
    </w:p>
  </w:endnote>
  <w:endnote w:type="continuationSeparator" w:id="0">
    <w:p w14:paraId="04ADB118" w14:textId="77777777" w:rsidR="002D5E18" w:rsidRDefault="002D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38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342F" w14:textId="77777777" w:rsidR="00A047EE" w:rsidRDefault="00A047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A8BD" w14:textId="77777777" w:rsidR="00A047EE" w:rsidRDefault="00A047EE">
    <w:pPr>
      <w:pStyle w:val="Podnoje"/>
      <w:jc w:val="right"/>
    </w:pPr>
  </w:p>
  <w:p w14:paraId="3C2F42F6" w14:textId="77777777" w:rsidR="00A047EE" w:rsidRDefault="00A047E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A047EE" w14:paraId="77E20216" w14:textId="77777777">
      <w:tc>
        <w:tcPr>
          <w:tcW w:w="9854" w:type="dxa"/>
          <w:shd w:val="clear" w:color="auto" w:fill="auto"/>
        </w:tcPr>
        <w:p w14:paraId="0607E4D2" w14:textId="77777777" w:rsidR="00A047EE" w:rsidRDefault="00A047EE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3476EFDE" w14:textId="77777777" w:rsidR="00A047EE" w:rsidRDefault="00A047EE">
    <w:pPr>
      <w:pStyle w:val="Podnoje"/>
      <w:jc w:val="center"/>
      <w:rPr>
        <w:rFonts w:ascii="Times New Roman" w:hAnsi="Times New Roman"/>
        <w:sz w:val="12"/>
        <w:szCs w:val="12"/>
      </w:rPr>
    </w:pPr>
  </w:p>
  <w:p w14:paraId="51DCE473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2234F096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63FE780B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345017C3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7FAC5E8A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2.654,46 EUR uplaćen je u cijelosti.</w:t>
    </w:r>
  </w:p>
  <w:p w14:paraId="12B3D802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18729294" w14:textId="77777777" w:rsidR="00A047EE" w:rsidRDefault="00000000">
    <w:pPr>
      <w:pStyle w:val="Podnoje"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 distT="0" distB="0" distL="0" distR="0" wp14:anchorId="41B0389C" wp14:editId="2078A159">
          <wp:extent cx="4019550" cy="1809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6E0709" w14:textId="77777777" w:rsidR="00A047EE" w:rsidRDefault="00000000">
    <w:pPr>
      <w:pStyle w:val="Podnoje"/>
      <w:jc w:val="center"/>
      <w:rPr>
        <w:rStyle w:val="Hiperveza"/>
        <w:rFonts w:ascii="Times New Roman" w:hAnsi="Times New Roman"/>
        <w:sz w:val="18"/>
        <w:szCs w:val="18"/>
      </w:rPr>
    </w:pPr>
    <w:hyperlink r:id="rId2" w:history="1">
      <w:proofErr w:type="spellStart"/>
      <w:r>
        <w:rPr>
          <w:rStyle w:val="Hiperveza"/>
          <w:rFonts w:ascii="Times New Roman" w:hAnsi="Times New Roman"/>
          <w:sz w:val="18"/>
          <w:szCs w:val="18"/>
        </w:rPr>
        <w:t>Think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Before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Printing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-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Please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consider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the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environment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before</w:t>
      </w:r>
      <w:proofErr w:type="spellEnd"/>
      <w:r>
        <w:rPr>
          <w:rStyle w:val="Hiperveza"/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Style w:val="Hiperveza"/>
          <w:rFonts w:ascii="Times New Roman" w:hAnsi="Times New Roman"/>
          <w:sz w:val="18"/>
          <w:szCs w:val="18"/>
        </w:rPr>
        <w:t>printing</w:t>
      </w:r>
      <w:proofErr w:type="spellEnd"/>
    </w:hyperlink>
  </w:p>
  <w:p w14:paraId="5E10EB37" w14:textId="77777777" w:rsidR="00A047EE" w:rsidRDefault="00000000">
    <w:pPr>
      <w:pStyle w:val="Podnoje"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 distT="0" distB="0" distL="0" distR="0" wp14:anchorId="4ED2A3A8" wp14:editId="01DD3316">
          <wp:extent cx="881449" cy="304800"/>
          <wp:effectExtent l="0" t="0" r="0" b="0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1C7C10" w14:textId="77777777" w:rsidR="00A047EE" w:rsidRDefault="00000000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0"/>
        <w:szCs w:val="10"/>
      </w:rPr>
      <w:t>SVAKI CENT SE BRIJI, SVAKA KUNA SE 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114A" w14:textId="77777777" w:rsidR="002D5E18" w:rsidRDefault="002D5E18">
      <w:pPr>
        <w:spacing w:after="0" w:line="240" w:lineRule="auto"/>
      </w:pPr>
      <w:r>
        <w:separator/>
      </w:r>
    </w:p>
  </w:footnote>
  <w:footnote w:type="continuationSeparator" w:id="0">
    <w:p w14:paraId="09A04FE4" w14:textId="77777777" w:rsidR="002D5E18" w:rsidRDefault="002D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7474" w14:textId="77777777" w:rsidR="00A047EE" w:rsidRDefault="00A047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D8DB" w14:textId="77777777" w:rsidR="00A047EE" w:rsidRDefault="00A047E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A047EE" w14:paraId="18F13143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3F3D1A46" w14:textId="77777777" w:rsidR="00A047EE" w:rsidRDefault="00000000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33838BE5" wp14:editId="589AB21F">
                <wp:extent cx="2503717" cy="438150"/>
                <wp:effectExtent l="0" t="0" r="0" b="0"/>
                <wp:docPr id="4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2625B963" w14:textId="77777777" w:rsidR="00A047EE" w:rsidRDefault="00000000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045C929" w14:textId="77777777" w:rsidR="00A047EE" w:rsidRDefault="00000000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6042D43A" w14:textId="77777777" w:rsidR="00A047EE" w:rsidRDefault="00000000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7ED4A6F5" w14:textId="77777777" w:rsidR="00A047EE" w:rsidRDefault="00000000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+385 22 881 046</w:t>
          </w:r>
        </w:p>
        <w:p w14:paraId="3F1608CE" w14:textId="77777777" w:rsidR="00A047EE" w:rsidRDefault="00000000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4B5C8DCB" w14:textId="77777777" w:rsidR="00A047EE" w:rsidRDefault="00000000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38B87F1C" w14:textId="77777777" w:rsidR="00A047EE" w:rsidRDefault="00000000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77FB93E1" w14:textId="77777777" w:rsidR="00A047EE" w:rsidRDefault="00A047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multilevel"/>
    <w:tmpl w:val="D6A4D0A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A40269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7FC2AB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86B444F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10946E7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CDBA09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0412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424CA9E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3092DBEC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7FDA33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AE1"/>
    <w:multiLevelType w:val="multilevel"/>
    <w:tmpl w:val="DB3AC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627"/>
    <w:multiLevelType w:val="multilevel"/>
    <w:tmpl w:val="8946A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48B1"/>
    <w:multiLevelType w:val="multilevel"/>
    <w:tmpl w:val="9E0A6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9590D"/>
    <w:multiLevelType w:val="multilevel"/>
    <w:tmpl w:val="93C45372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B85317"/>
    <w:multiLevelType w:val="multilevel"/>
    <w:tmpl w:val="EE5CF1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F79C1"/>
    <w:multiLevelType w:val="multilevel"/>
    <w:tmpl w:val="5F780C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A2327"/>
    <w:multiLevelType w:val="multilevel"/>
    <w:tmpl w:val="174C1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CA1"/>
    <w:multiLevelType w:val="multilevel"/>
    <w:tmpl w:val="ACA02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5102"/>
    <w:multiLevelType w:val="multilevel"/>
    <w:tmpl w:val="745099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91168"/>
    <w:multiLevelType w:val="multilevel"/>
    <w:tmpl w:val="D5A241F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82B59"/>
    <w:multiLevelType w:val="multilevel"/>
    <w:tmpl w:val="AE3CD69A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1" w15:restartNumberingAfterBreak="0">
    <w:nsid w:val="5DF11EC1"/>
    <w:multiLevelType w:val="multilevel"/>
    <w:tmpl w:val="5CFA7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646CD"/>
    <w:multiLevelType w:val="multilevel"/>
    <w:tmpl w:val="2A4AC9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B4C08"/>
    <w:multiLevelType w:val="multilevel"/>
    <w:tmpl w:val="F2A441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83EE3"/>
    <w:multiLevelType w:val="multilevel"/>
    <w:tmpl w:val="265285C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3C4FCD"/>
    <w:multiLevelType w:val="multilevel"/>
    <w:tmpl w:val="7FC658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26191">
    <w:abstractNumId w:val="0"/>
  </w:num>
  <w:num w:numId="2" w16cid:durableId="345060185">
    <w:abstractNumId w:val="1"/>
  </w:num>
  <w:num w:numId="3" w16cid:durableId="1721242471">
    <w:abstractNumId w:val="2"/>
  </w:num>
  <w:num w:numId="4" w16cid:durableId="1739203388">
    <w:abstractNumId w:val="3"/>
  </w:num>
  <w:num w:numId="5" w16cid:durableId="584143778">
    <w:abstractNumId w:val="4"/>
  </w:num>
  <w:num w:numId="6" w16cid:durableId="355540290">
    <w:abstractNumId w:val="5"/>
  </w:num>
  <w:num w:numId="7" w16cid:durableId="468518796">
    <w:abstractNumId w:val="6"/>
  </w:num>
  <w:num w:numId="8" w16cid:durableId="1679652494">
    <w:abstractNumId w:val="7"/>
  </w:num>
  <w:num w:numId="9" w16cid:durableId="1956985729">
    <w:abstractNumId w:val="8"/>
  </w:num>
  <w:num w:numId="10" w16cid:durableId="1205827639">
    <w:abstractNumId w:val="9"/>
  </w:num>
  <w:num w:numId="11" w16cid:durableId="2040619102">
    <w:abstractNumId w:val="10"/>
  </w:num>
  <w:num w:numId="12" w16cid:durableId="436170527">
    <w:abstractNumId w:val="11"/>
  </w:num>
  <w:num w:numId="13" w16cid:durableId="1599675206">
    <w:abstractNumId w:val="12"/>
  </w:num>
  <w:num w:numId="14" w16cid:durableId="835536061">
    <w:abstractNumId w:val="13"/>
  </w:num>
  <w:num w:numId="15" w16cid:durableId="1315256245">
    <w:abstractNumId w:val="14"/>
  </w:num>
  <w:num w:numId="16" w16cid:durableId="1763916912">
    <w:abstractNumId w:val="15"/>
  </w:num>
  <w:num w:numId="17" w16cid:durableId="2063407245">
    <w:abstractNumId w:val="16"/>
  </w:num>
  <w:num w:numId="18" w16cid:durableId="97601997">
    <w:abstractNumId w:val="17"/>
  </w:num>
  <w:num w:numId="19" w16cid:durableId="1022824164">
    <w:abstractNumId w:val="18"/>
  </w:num>
  <w:num w:numId="20" w16cid:durableId="1611357698">
    <w:abstractNumId w:val="19"/>
  </w:num>
  <w:num w:numId="21" w16cid:durableId="2100830483">
    <w:abstractNumId w:val="20"/>
  </w:num>
  <w:num w:numId="22" w16cid:durableId="598834682">
    <w:abstractNumId w:val="21"/>
  </w:num>
  <w:num w:numId="23" w16cid:durableId="332227046">
    <w:abstractNumId w:val="22"/>
  </w:num>
  <w:num w:numId="24" w16cid:durableId="1724908039">
    <w:abstractNumId w:val="23"/>
  </w:num>
  <w:num w:numId="25" w16cid:durableId="1354454771">
    <w:abstractNumId w:val="24"/>
  </w:num>
  <w:num w:numId="26" w16cid:durableId="16915630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EE"/>
    <w:rsid w:val="002D5E18"/>
    <w:rsid w:val="009B78E8"/>
    <w:rsid w:val="00A0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33B6"/>
  <w15:docId w15:val="{817FDC6A-0909-422F-BC3D-2E3C8D45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urzarada.hzz.hr/Posloprimac_RadnaMjesta.aspx?AspxAutoDetectCookieSupport=1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ko-promina.hr/dokumenti/natjecaj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rzarada.hzz.hr/Posloprimac_RadnaMjesta.aspx?AspxAutoDetectCookieSupport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eko-promina.hr/dokumenti/natjecaj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?AspxAutoDetectCookieSupport=1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2</cp:revision>
  <cp:lastPrinted>2022-09-01T05:54:00Z</cp:lastPrinted>
  <dcterms:created xsi:type="dcterms:W3CDTF">2023-04-25T09:48:00Z</dcterms:created>
  <dcterms:modified xsi:type="dcterms:W3CDTF">2023-04-25T09:48:00Z</dcterms:modified>
</cp:coreProperties>
</file>