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058D5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013-01/25-01/6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53CDAD1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2182-9-2-25-1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AA34BEF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981349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14:paraId="54AE330A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U Oklaju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1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11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. 202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.</w:t>
      </w:r>
    </w:p>
    <w:p w14:paraId="16E1727B">
      <w:pPr>
        <w:suppressAutoHyphens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14:paraId="22956D4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Prijedlog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Cjenika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usluga vezanih za upravljanje grobljima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  <w:t xml:space="preserve">te obrazloženje načina na koji je određena cijena</w:t>
      </w:r>
    </w:p>
    <w:p w14:paraId="7EDE19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shd w:val="clear" w:color="auto" w:fill="FFFFFF"/>
        </w:rPr>
      </w:pPr>
    </w:p>
    <w:p w14:paraId="35C756C3">
      <w:pPr>
        <w:suppressAutoHyphens/>
        <w:spacing w:after="3" w:line="240" w:lineRule="auto"/>
        <w:ind w:left="11" w:right="57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grobljima uređuje upravljanje grobljima i korištenje groblja. Groblja su komunalna infrastruktura u vlasništvu jedinice lokalne samouprave na čijem se području nalaze, u ovom slučaju Općine Promina. Općina Promina obvezna je osigurati preduvjete za redovito održavanje i uredno funkcioniranje groblja na svom području. </w:t>
      </w:r>
      <w:r>
        <w:rPr>
          <w:rFonts w:ascii="Times New Roman" w:hAnsi="Times New Roman" w:cs="Times New Roman"/>
          <w:sz w:val="24"/>
          <w:szCs w:val="24"/>
        </w:rPr>
        <w:t xml:space="preserve">Grobljem na području Općine Promina, društvo EKO PROMINA d.o.o. odnosno upravitelj groblja. Održavanje groblja podrazumijeva održavanje prostora i zgrada za obavljanje ispraćaja umrlih osoba i ukopa tijela umrlih osoba te uređivanje putova, zelenih i drugih površina unutar groblja te predstavlja komunalnu djelatnost. Upravitelj groblja </w:t>
      </w:r>
      <w:r>
        <w:rPr>
          <w:rFonts w:ascii="Times New Roman" w:hAnsi="Times New Roman" w:cs="Times New Roman"/>
          <w:sz w:val="24"/>
          <w:szCs w:val="24"/>
        </w:rPr>
        <w:t xml:space="preserve">dužan je </w:t>
      </w:r>
      <w:r>
        <w:rPr>
          <w:rFonts w:ascii="Times New Roman" w:hAnsi="Times New Roman" w:cs="Times New Roman"/>
          <w:sz w:val="24"/>
          <w:szCs w:val="24"/>
        </w:rPr>
        <w:t xml:space="preserve">v</w:t>
      </w:r>
      <w:r>
        <w:rPr>
          <w:rFonts w:ascii="Times New Roman" w:hAnsi="Times New Roman" w:cs="Times New Roman"/>
          <w:sz w:val="24"/>
          <w:szCs w:val="24"/>
        </w:rPr>
        <w:t xml:space="preserve">o</w:t>
      </w:r>
      <w:r>
        <w:rPr>
          <w:rFonts w:ascii="Times New Roman" w:hAnsi="Times New Roman" w:cs="Times New Roman"/>
          <w:sz w:val="24"/>
          <w:szCs w:val="24"/>
        </w:rPr>
        <w:t xml:space="preserve">diti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grobn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očevidnik</w:t>
      </w:r>
      <w:r>
        <w:rPr>
          <w:rFonts w:ascii="Times New Roman" w:hAnsi="Times New Roman" w:cs="Times New Roman"/>
          <w:sz w:val="24"/>
          <w:szCs w:val="24"/>
        </w:rPr>
        <w:t xml:space="preserve"> i regist</w:t>
      </w:r>
      <w:r>
        <w:rPr>
          <w:rFonts w:ascii="Times New Roman" w:hAnsi="Times New Roman" w:cs="Times New Roman"/>
          <w:sz w:val="24"/>
          <w:szCs w:val="24"/>
        </w:rPr>
        <w:t xml:space="preserve">ar</w:t>
      </w:r>
      <w:r>
        <w:rPr>
          <w:rFonts w:ascii="Times New Roman" w:hAnsi="Times New Roman" w:cs="Times New Roman"/>
          <w:sz w:val="24"/>
          <w:szCs w:val="24"/>
        </w:rPr>
        <w:t xml:space="preserve"> umrlih osoba.</w:t>
      </w:r>
      <w:r>
        <w:rPr>
          <w:rFonts w:ascii="Times New Roman" w:hAnsi="Times New Roman" w:cs="Times New Roman"/>
          <w:sz w:val="24"/>
          <w:szCs w:val="24"/>
        </w:rPr>
        <w:t xml:space="preserve"> Dio očevidnika koji sadrži podatak o grobnim mjestima, ime i prezime korisnika grobnih mjesta i ukopanih osoba je javan i objavljuje se na mrežnim stranicama upravitelja groblja. </w:t>
      </w:r>
      <w:r>
        <w:rPr>
          <w:rFonts w:ascii="Times New Roman" w:hAnsi="Times New Roman" w:cs="Times New Roman"/>
          <w:sz w:val="24"/>
          <w:szCs w:val="24"/>
        </w:rPr>
        <w:t xml:space="preserve">Predloženim cjenikom osigurava se naplata za korištenje svih pripadajućih prostorija u sklopu objekta groblja.</w:t>
      </w:r>
    </w:p>
    <w:p w14:paraId="64AC18E2">
      <w:pPr>
        <w:pStyle w:val="StandardWeb"/>
        <w:spacing w:before="0" w:beforeAutospacing="0" w:after="0" w:afterAutospacing="0"/>
        <w:jc w:val="both"/>
        <w:rPr/>
      </w:pPr>
    </w:p>
    <w:p w14:paraId="1A20FA56">
      <w:pPr>
        <w:pStyle w:val="Standard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1.Razlog izmjene cjenika</w:t>
      </w:r>
    </w:p>
    <w:p w14:paraId="7D7D27C4">
      <w:pPr>
        <w:pStyle w:val="StandardWeb"/>
        <w:spacing w:before="0" w:beforeAutospacing="0" w:after="0" w:afterAutospacing="0"/>
        <w:jc w:val="both"/>
        <w:rPr/>
      </w:pPr>
    </w:p>
    <w:p w14:paraId="0D9349C1">
      <w:pPr>
        <w:pStyle w:val="StandardWeb"/>
        <w:spacing w:before="0" w:beforeAutospacing="0" w:after="0" w:afterAutospacing="0"/>
        <w:jc w:val="both"/>
        <w:rPr/>
      </w:pPr>
      <w:r>
        <w:rPr/>
        <w:t xml:space="preserve">Razlog izmjene cjenika </w:t>
      </w:r>
      <w:r>
        <w:rPr/>
        <w:t xml:space="preserve">je g</w:t>
      </w:r>
      <w:r>
        <w:rPr/>
        <w:t xml:space="preserve">odišnja stopa i</w:t>
      </w:r>
      <w:r>
        <w:rPr/>
        <w:t xml:space="preserve">nflacij</w:t>
      </w:r>
      <w:r>
        <w:rPr/>
        <w:t xml:space="preserve">e</w:t>
      </w:r>
      <w:r>
        <w:rPr/>
        <w:t xml:space="preserve">. U</w:t>
      </w:r>
      <w:r>
        <w:rPr/>
        <w:t xml:space="preserve">slijed </w:t>
      </w:r>
      <w:r>
        <w:rPr/>
        <w:t xml:space="preserve">porasta godišnje stope inflacije koja je</w:t>
      </w:r>
      <w:r>
        <w:rPr/>
        <w:t xml:space="preserve">, </w:t>
      </w:r>
      <w:r>
        <w:rPr/>
        <w:t xml:space="preserve">prema Državnom zavodu za statistik</w:t>
      </w:r>
      <w:r>
        <w:rPr/>
        <w:t xml:space="preserve">u</w:t>
      </w:r>
      <w:r>
        <w:rPr/>
        <w:t xml:space="preserve">,</w:t>
      </w:r>
      <w:r>
        <w:rPr/>
        <w:t xml:space="preserve"> u </w:t>
      </w:r>
      <w:r>
        <w:rPr/>
        <w:t xml:space="preserve">2021. godini iznosila 2,6 %, u </w:t>
      </w:r>
      <w:r>
        <w:rPr/>
        <w:t xml:space="preserve">2022. godini</w:t>
      </w:r>
      <w:r>
        <w:rPr/>
        <w:t xml:space="preserve"> </w:t>
      </w:r>
      <w:r>
        <w:rPr/>
        <w:t xml:space="preserve">10</w:t>
      </w:r>
      <w:r>
        <w:rPr/>
        <w:t xml:space="preserve">,</w:t>
      </w:r>
      <w:r>
        <w:rPr/>
        <w:t xml:space="preserve">7</w:t>
      </w:r>
      <w:r>
        <w:rPr/>
        <w:t xml:space="preserve"> %</w:t>
      </w:r>
      <w:r>
        <w:rPr/>
        <w:t xml:space="preserve"> i koja se</w:t>
      </w:r>
      <w:r>
        <w:rPr/>
        <w:t xml:space="preserve"> zadržal</w:t>
      </w:r>
      <w:r>
        <w:rPr/>
        <w:t xml:space="preserve">a</w:t>
      </w:r>
      <w:r>
        <w:rPr/>
        <w:t xml:space="preserve"> na </w:t>
      </w:r>
      <w:r>
        <w:rPr/>
        <w:t xml:space="preserve">povišenim razinama i u 2023. </w:t>
      </w:r>
      <w:r>
        <w:rPr/>
        <w:t xml:space="preserve">godini</w:t>
      </w:r>
      <w:r>
        <w:rPr/>
        <w:t xml:space="preserve"> i 2024. godini</w:t>
      </w:r>
      <w:r>
        <w:rPr/>
        <w:t xml:space="preserve">,</w:t>
      </w:r>
      <w:r>
        <w:rPr/>
        <w:t xml:space="preserve"> </w:t>
      </w:r>
      <w:r>
        <w:rPr/>
        <w:t xml:space="preserve">kumulativn</w:t>
      </w:r>
      <w:r>
        <w:rPr/>
        <w:t xml:space="preserve">a</w:t>
      </w:r>
      <w:r>
        <w:rPr/>
        <w:t xml:space="preserve"> (složen</w:t>
      </w:r>
      <w:r>
        <w:rPr/>
        <w:t xml:space="preserve">e</w:t>
      </w:r>
      <w:r>
        <w:rPr/>
        <w:t xml:space="preserve"> kamat</w:t>
      </w:r>
      <w:r>
        <w:rPr/>
        <w:t xml:space="preserve">e</w:t>
      </w:r>
      <w:r>
        <w:rPr/>
        <w:t xml:space="preserve">) od 2012. </w:t>
      </w:r>
      <w:r>
        <w:rPr/>
        <w:t xml:space="preserve">godine</w:t>
      </w:r>
      <w:r>
        <w:rPr/>
        <w:t xml:space="preserve">, kada je donesen cjenik koji je trenutno na snazi</w:t>
      </w:r>
      <w:r>
        <w:rPr/>
        <w:t xml:space="preserve">, do danas, ukupna inflacija iznosi približno 50 %. Zbog značajnog porasta troškova materijala, energenata i komunalnih usluga, koji se bilježi od 2012. godine do danas cijene korištenja grobnih mjesta i naknada za održavanje groblja rastu i nužno ih je prilagoditi kako bi usluga bila održiva, a groblja uredna.</w:t>
      </w:r>
      <w:r>
        <w:rPr/>
        <w:t xml:space="preserve"> Po prvi puta cjenik uključuje usluge upravljanja mrtvačnicom, što podrazumijeva trošak redovitog održavanja, čišćenja, pripreme prostora, odvoza otpada i administracije te ulaganja u sigurnost i pristojnost prostora. </w:t>
      </w:r>
    </w:p>
    <w:p w14:paraId="79ABE1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6B2CAD8">
      <w:pPr>
        <w:pStyle w:val="box468252"/>
        <w:shd w:val="clear" w:color="auto" w:fill="FFFFFF"/>
        <w:suppressAutoHyphens/>
        <w:spacing w:before="0" w:beforeAutospacing="0" w:after="0" w:afterAutospacing="0"/>
        <w:ind w:left="360" w:hanging="360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 xml:space="preserve">2</w:t>
      </w:r>
      <w:r>
        <w:rPr>
          <w:b/>
          <w:bCs/>
          <w:color w:val="231F20"/>
        </w:rPr>
        <w:t xml:space="preserve">.</w:t>
      </w:r>
      <w:r>
        <w:rPr>
          <w:b/>
          <w:bCs/>
          <w:color w:val="231F20"/>
        </w:rPr>
        <w:t xml:space="preserve">Cjenik:</w:t>
      </w:r>
    </w:p>
    <w:p w14:paraId="0F6497E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1088"/>
        <w:gridCol w:w="1038"/>
        <w:gridCol w:w="1276"/>
      </w:tblGrid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R</w:t>
            </w:r>
            <w:r>
              <w:rPr>
                <w:b/>
                <w:bCs/>
                <w:color w:val="231F20"/>
              </w:rPr>
              <w:t xml:space="preserve">edni </w:t>
            </w:r>
            <w:r>
              <w:rPr>
                <w:b/>
                <w:bCs/>
                <w:color w:val="231F20"/>
              </w:rPr>
              <w:t xml:space="preserve">br</w:t>
            </w:r>
            <w:r>
              <w:rPr>
                <w:b/>
                <w:bCs/>
                <w:color w:val="231F20"/>
              </w:rPr>
              <w:t xml:space="preserve">oj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Naziv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Iznos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</w:t>
            </w:r>
            <w:r>
              <w:rPr>
                <w:b/>
                <w:bCs/>
                <w:color w:val="231F20"/>
              </w:rPr>
              <w:t xml:space="preserve">EUR</w:t>
            </w:r>
            <w:r>
              <w:rPr>
                <w:b/>
                <w:bCs/>
                <w:color w:val="231F20"/>
              </w:rPr>
              <w:t xml:space="preserve">)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PDV (</w:t>
            </w:r>
            <w:r>
              <w:rPr>
                <w:b/>
                <w:bCs/>
                <w:color w:val="231F20"/>
              </w:rPr>
              <w:t xml:space="preserve">25</w:t>
            </w:r>
            <w:r>
              <w:rPr>
                <w:b/>
                <w:bCs/>
                <w:color w:val="231F20"/>
              </w:rPr>
              <w:t xml:space="preserve"> </w:t>
            </w:r>
            <w:r>
              <w:rPr>
                <w:b/>
                <w:bCs/>
                <w:color w:val="231F20"/>
              </w:rPr>
              <w:t xml:space="preserve">%)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</w:t>
            </w:r>
            <w:r>
              <w:rPr>
                <w:b/>
                <w:bCs/>
                <w:color w:val="231F20"/>
              </w:rPr>
              <w:t xml:space="preserve">EUR</w:t>
            </w:r>
            <w:r>
              <w:rPr>
                <w:b/>
                <w:bCs/>
                <w:color w:val="231F20"/>
              </w:rPr>
              <w:t xml:space="preserve">)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Ukupno</w:t>
            </w:r>
          </w:p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 xml:space="preserve">(</w:t>
            </w:r>
            <w:r>
              <w:rPr>
                <w:b/>
                <w:bCs/>
                <w:color w:val="231F20"/>
              </w:rPr>
              <w:t xml:space="preserve">EUR</w:t>
            </w:r>
            <w:r>
              <w:rPr>
                <w:b/>
                <w:bCs/>
                <w:color w:val="231F20"/>
              </w:rPr>
              <w:t xml:space="preserve">)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Dodjela grobnog mjesta na korištenje na neodređeno prije nastale potrebe za ukopom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1.000,00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250,00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</w:t>
            </w:r>
            <w:r>
              <w:rPr>
                <w:color w:val="231F20"/>
              </w:rPr>
              <w:t xml:space="preserve">.</w:t>
            </w:r>
            <w:r>
              <w:rPr>
                <w:color w:val="231F20"/>
              </w:rPr>
              <w:t xml:space="preserve">250,00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Korištenje grobnog mjesta na neodređeno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29,86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7,47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37,33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</w:t>
            </w:r>
            <w:r>
              <w:rPr>
                <w:color w:val="231F20"/>
              </w:rPr>
              <w:t xml:space="preserve">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ukupne grobnice (spomenik i obloga)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88,00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22,00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110,00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postojećem spomeniku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15,00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5.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novog spomenika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24,00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popravku postojeće obloge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7.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Suglasnost za izvođenje radova na groblju – radovi na izgradnji nove obloge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64,00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NKV (nekvalificirani radnik)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5,60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1,40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7,00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9.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PKV (polukvalificirani radnik)</w:t>
            </w:r>
            <w:r>
              <w:rPr/>
              <w:t xml:space="preserve">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9,20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2,30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11,50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10.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KV (kvalificirani radnik)</w:t>
            </w:r>
            <w:r>
              <w:rPr/>
              <w:t xml:space="preserve">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9,20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2,30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11,50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11.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SSS (četverogodišnja srednja škola)</w:t>
            </w:r>
            <w:r>
              <w:rPr/>
              <w:t xml:space="preserve">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10,40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2,60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13,00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12.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Prema stupnju stručne spreme VKV (visoko kvalificirani radnik)</w:t>
            </w:r>
            <w:r>
              <w:rPr/>
              <w:t xml:space="preserve">, po satu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10,80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4,70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/>
              <w:t xml:space="preserve">15,50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13.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Prihvat pokojnika </w:t>
            </w:r>
            <w:r>
              <w:rPr/>
              <w:t xml:space="preserve">u mrtvačnicu</w:t>
            </w:r>
            <w:r>
              <w:rPr/>
              <w:t xml:space="preserve">, radnim danom od 7 do 15 sati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32,00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8,00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40,00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14.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Prihvat pokojnika u mrtvačnicu, radnim danom od 15 sati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48,00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12,00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60,00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15.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Čuvanje pokojnika u mrtvačnici u lijesu</w:t>
            </w:r>
            <w:r>
              <w:rPr/>
              <w:t xml:space="preserve">, maksimalno 30 dana pod uvjetom da je </w:t>
            </w:r>
            <w:r>
              <w:rPr/>
              <w:t xml:space="preserve">pokojnik balzamiran ili da je u lijesu koji je </w:t>
            </w:r>
            <w:r>
              <w:rPr/>
              <w:t xml:space="preserve">hermetički zatvoren</w:t>
            </w:r>
            <w:r>
              <w:rPr/>
              <w:t xml:space="preserve">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12,00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15,00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16.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/>
              <w:t xml:space="preserve">Čuvanje pokojnika u </w:t>
            </w:r>
            <w:r>
              <w:rPr/>
              <w:t xml:space="preserve">urni, maksimalno 12 mjeseci,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3,20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0,80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4,00</w:t>
            </w:r>
          </w:p>
        </w:tc>
      </w:tr>
      <w:tr>
        <w:trPr>
          <w:jc w:val="center"/>
        </w:trPr>
        <w:tc>
          <w:tcPr>
            <w:tcW w:type="dxa" w:w="84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17.</w:t>
            </w:r>
          </w:p>
        </w:tc>
        <w:tc>
          <w:tcPr>
            <w:tcW w:type="dxa" w:w="5103"/>
            <w:tcBorders/>
            <w:vAlign w:val="center"/>
          </w:tcPr>
          <w:p>
            <w:pPr>
              <w:pStyle w:val="box468252"/>
              <w:shd w:val="clear" w:color="auto" w:fill="FFFFFF"/>
              <w:suppressAutoHyphens/>
              <w:spacing w:before="0" w:beforeAutospacing="0" w:after="48" w:afterAutospacing="0"/>
              <w:textAlignment w:val="baseline"/>
              <w:rPr/>
            </w:pPr>
            <w:r>
              <w:rPr>
                <w:color w:val="231F20"/>
              </w:rPr>
              <w:t xml:space="preserve">Korištenje rashladne komore, po danu</w:t>
            </w:r>
          </w:p>
        </w:tc>
        <w:tc>
          <w:tcPr>
            <w:tcW w:type="dxa" w:w="108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24,00</w:t>
            </w:r>
          </w:p>
        </w:tc>
        <w:tc>
          <w:tcPr>
            <w:tcW w:type="dxa" w:w="1038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6,00</w:t>
            </w:r>
          </w:p>
        </w:tc>
        <w:tc>
          <w:tcPr>
            <w:tcW w:type="dxa" w:w="1276"/>
            <w:tcBorders/>
            <w:vAlign w:val="center"/>
          </w:tcPr>
          <w:p>
            <w:pPr>
              <w:pStyle w:val="box468252"/>
              <w:suppressAutoHyphens/>
              <w:spacing w:before="0" w:beforeAutospacing="0" w:after="48" w:afterAutospacing="0"/>
              <w:jc w:val="center"/>
              <w:textAlignment w:val="baseline"/>
              <w:rPr/>
            </w:pPr>
            <w:r>
              <w:rPr/>
              <w:t xml:space="preserve">30,00</w:t>
            </w:r>
          </w:p>
        </w:tc>
      </w:tr>
    </w:tbl>
    <w:p w14:paraId="7DC0CFAA">
      <w:pPr>
        <w:suppressAutoHyphens/>
        <w:spacing w:after="3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53F"/>
    <w:lvl w:ilvl="0">
      <w:start w:val="1"/>
      <w:numFmt w:val="decimal"/>
      <w:pStyle w:val="Naslov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Naslov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Naslov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Naslov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Naslov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Naslov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Naslov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Naslov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Naslov9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26C5152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B8E0201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3"/>
      <w:numFmt w:val="decimal"/>
      <w:suff w:val="tab"/>
      <w:lvlText w:val="%1.%2.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1800" w:hanging="1800"/>
      </w:pPr>
      <w:rPr>
        <w:rFonts w:hint="default"/>
      </w:rPr>
    </w:lvl>
  </w:abstractNum>
  <w:abstractNum w:abstractNumId="3">
    <w:nsid w:val="4357255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4">
    <w:nsid w:val="52140635"/>
    <w:lvl w:ilvl="0">
      <w:start w:val="1"/>
      <w:numFmt w:val="lowerLetter"/>
      <w:suff w:val="tab"/>
      <w:lvlText w:val="%1)"/>
      <w:pPr>
        <w:spacing/>
        <w:ind w:left="374" w:hanging="360"/>
      </w:pPr>
      <w:rPr>
        <w:rFonts w:cstheme="minorBidi" w:hint="default"/>
        <w:b w:val="0"/>
        <w:color w:val="231F20"/>
      </w:rPr>
    </w:lvl>
    <w:lvl w:ilvl="1">
      <w:start w:val="1"/>
      <w:numFmt w:val="lowerLetter"/>
      <w:suff w:val="tab"/>
      <w:lvlText w:val="%2."/>
      <w:pPr>
        <w:spacing/>
        <w:ind w:left="1094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14" w:hanging="180"/>
      </w:pPr>
      <w:rPr/>
    </w:lvl>
    <w:lvl w:ilvl="3">
      <w:start w:val="1"/>
      <w:numFmt w:val="decimal"/>
      <w:suff w:val="tab"/>
      <w:lvlText w:val="%4."/>
      <w:pPr>
        <w:spacing/>
        <w:ind w:left="2534" w:hanging="360"/>
      </w:pPr>
      <w:rPr/>
    </w:lvl>
    <w:lvl w:ilvl="4">
      <w:start w:val="1"/>
      <w:numFmt w:val="lowerLetter"/>
      <w:suff w:val="tab"/>
      <w:lvlText w:val="%5."/>
      <w:pPr>
        <w:spacing/>
        <w:ind w:left="3254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74" w:hanging="180"/>
      </w:pPr>
      <w:rPr/>
    </w:lvl>
    <w:lvl w:ilvl="6">
      <w:start w:val="1"/>
      <w:numFmt w:val="decimal"/>
      <w:suff w:val="tab"/>
      <w:lvlText w:val="%7."/>
      <w:pPr>
        <w:spacing/>
        <w:ind w:left="4694" w:hanging="360"/>
      </w:pPr>
      <w:rPr/>
    </w:lvl>
    <w:lvl w:ilvl="7">
      <w:start w:val="1"/>
      <w:numFmt w:val="lowerLetter"/>
      <w:suff w:val="tab"/>
      <w:lvlText w:val="%8."/>
      <w:pPr>
        <w:spacing/>
        <w:ind w:left="5414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34" w:hanging="180"/>
      </w:pPr>
      <w:rPr/>
    </w:lvl>
  </w:abstractNum>
  <w:abstractNum w:abstractNumId="5">
    <w:nsid w:val="5A886E44"/>
    <w:lvl w:ilvl="0">
      <w:start w:val="1"/>
      <w:numFmt w:val="decimal"/>
      <w:suff w:val="tab"/>
      <w:lvlText w:val="(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6BF72E1B"/>
    <w:lvl w:ilvl="0">
      <w:start w:val="1"/>
      <w:numFmt w:val="lowerLetter"/>
      <w:suff w:val="tab"/>
      <w:lvlText w:val="%1)"/>
      <w:pPr>
        <w:spacing/>
        <w:ind w:left="378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9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18" w:hanging="180"/>
      </w:pPr>
      <w:rPr/>
    </w:lvl>
    <w:lvl w:ilvl="3">
      <w:start w:val="1"/>
      <w:numFmt w:val="decimal"/>
      <w:suff w:val="tab"/>
      <w:lvlText w:val="%4."/>
      <w:pPr>
        <w:spacing/>
        <w:ind w:left="2538" w:hanging="360"/>
      </w:pPr>
      <w:rPr/>
    </w:lvl>
    <w:lvl w:ilvl="4">
      <w:start w:val="1"/>
      <w:numFmt w:val="lowerLetter"/>
      <w:suff w:val="tab"/>
      <w:lvlText w:val="%5."/>
      <w:pPr>
        <w:spacing/>
        <w:ind w:left="325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78" w:hanging="180"/>
      </w:pPr>
      <w:rPr/>
    </w:lvl>
    <w:lvl w:ilvl="6">
      <w:start w:val="1"/>
      <w:numFmt w:val="decimal"/>
      <w:suff w:val="tab"/>
      <w:lvlText w:val="%7."/>
      <w:pPr>
        <w:spacing/>
        <w:ind w:left="4698" w:hanging="360"/>
      </w:pPr>
      <w:rPr/>
    </w:lvl>
    <w:lvl w:ilvl="7">
      <w:start w:val="1"/>
      <w:numFmt w:val="lowerLetter"/>
      <w:suff w:val="tab"/>
      <w:lvlText w:val="%8."/>
      <w:pPr>
        <w:spacing/>
        <w:ind w:left="541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38" w:hanging="180"/>
      </w:pPr>
      <w:rPr/>
    </w:lvl>
  </w:abstractNum>
  <w:abstractNum w:abstractNumId="7">
    <w:nsid w:val="6D785800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73F4244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9">
    <w:nsid w:val="7E491906"/>
    <w:lvl w:ilvl="0">
      <w:start w:val="1"/>
      <w:numFmt w:val="bullet"/>
      <w:suff w:val="tab"/>
      <w:lvlText w:val=""/>
      <w:pPr>
        <w:spacing/>
        <w:ind w:left="734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numPr>
      <w:numId w:val="1"/>
    </w:numPr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numPr>
      <w:ilvl w:val="1"/>
      <w:numId w:val="1"/>
    </w:numPr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numPr>
      <w:ilvl w:val="2"/>
      <w:numId w:val="1"/>
    </w:numPr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numPr>
      <w:ilvl w:val="3"/>
      <w:numId w:val="1"/>
    </w:numPr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numPr>
      <w:ilvl w:val="4"/>
      <w:numId w:val="1"/>
    </w:numPr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numPr>
      <w:ilvl w:val="5"/>
      <w:numId w:val="1"/>
    </w:numPr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numPr>
      <w:ilvl w:val="6"/>
      <w:numId w:val="1"/>
    </w:numPr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numPr>
      <w:ilvl w:val="7"/>
      <w:numId w:val="1"/>
    </w:numPr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numPr>
      <w:ilvl w:val="8"/>
      <w:numId w:val="1"/>
    </w:numPr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>
      <w:rFonts w:ascii="Times New Roman" w:hAnsi="Times New Roman" w:eastAsia="Times New Roman" w:cs="Times New Roman"/>
      <w:color w:val="000000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x468252" w:customStyle="1">
    <w:name w:val="box_46825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2Char" w:customStyle="1">
    <w:name w:val="Naslov 2 Char"/>
    <w:basedOn w:val="Zadanifontodlomka"/>
    <w:link w:val="Heading2"/>
    <w:uiPriority w:val="9"/>
    <w:rPr>
      <w:rFonts w:asciiTheme="majorHAnsi" w:hAnsiTheme="majorHAnsi" w:eastAsiaTheme="majorEastAsia" w:cstheme="majorBidi"/>
      <w:color w:val="2F5496"/>
      <w:sz w:val="26"/>
      <w:szCs w:val="26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1F3763"/>
      <w:sz w:val="24"/>
      <w:szCs w:val="24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asciiTheme="majorHAnsi" w:hAnsiTheme="majorHAnsi"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asciiTheme="majorHAnsi" w:hAnsiTheme="majorHAnsi" w:eastAsiaTheme="majorEastAsia" w:cstheme="majorBidi"/>
      <w:color w:val="1F3763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asciiTheme="majorHAnsi" w:hAnsiTheme="majorHAnsi" w:eastAsiaTheme="majorEastAsia" w:cstheme="majorBidi"/>
      <w:i/>
      <w:iCs/>
      <w:color w:val="1F3763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asciiTheme="majorHAnsi" w:hAnsiTheme="majorHAnsi" w:eastAsiaTheme="majorEastAsia" w:cstheme="majorBidi"/>
      <w:color w:val="272727"/>
      <w:sz w:val="21"/>
      <w:szCs w:val="21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Referencakomentara" w:customStyle="1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 w:customStyle="1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annotationtext"/>
    <w:uiPriority w:val="99"/>
    <w:rPr>
      <w:sz w:val="20"/>
      <w:szCs w:val="20"/>
    </w:rPr>
  </w:style>
  <w:style w:type="paragraph" w:styleId="Predmetkomentara" w:customStyle="1">
    <w:name w:val="annotation subject"/>
    <w:basedOn w:val="Tekstkomentara"/>
    <w:next w:val="Tekstkomentara"/>
    <w:link w:val="PredmetkomentaraChar"/>
    <w:uiPriority w:val="99"/>
    <w:semiHidden/>
    <w:unhideWhenUsed/>
    <w:pPr>
      <w:spacing/>
    </w:pPr>
    <w:rPr>
      <w:b/>
      <w:bCs/>
    </w:rPr>
  </w:style>
  <w:style w:type="character" w:styleId="PredmetkomentaraChar" w:customStyle="1">
    <w:name w:val="Predmet komentara Char"/>
    <w:basedOn w:val="TekstkomentaraChar"/>
    <w:link w:val="annotationsubject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4C58-F20A-4C1A-AB1A-E40DBD33B4D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372</TotalTime>
  <Pages>2</Pages>
  <Words>623</Words>
  <Characters>3553</Characters>
  <Application>Microsoft Office Word</Application>
  <DocSecurity>0</DocSecurity>
  <Lines>29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Marijang</dc:creator>
  <cp:lastModifiedBy>EKO PROMINA d.o.o.</cp:lastModifiedBy>
  <cp:lastPrinted>2021-09-17T11:22:00Z</cp:lastPrinted>
  <cp:revision>116</cp:revision>
  <dcterms:created xsi:type="dcterms:W3CDTF">2022-04-15T06:08:00Z</dcterms:created>
  <dcterms:modified xsi:type="dcterms:W3CDTF">2025-11-15T06:33:00Z</dcterms:modified>
</cp:coreProperties>
</file>